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8B5AD2" w:rsidP="007E28DF">
      <w:pPr>
        <w:jc w:val="center"/>
        <w:rPr>
          <w:b/>
        </w:rPr>
      </w:pPr>
      <w:r w:rsidRPr="008B5AD2">
        <w:rPr>
          <w:b/>
        </w:rPr>
        <w:t>Л</w:t>
      </w:r>
      <w:r w:rsidR="00BC0541">
        <w:rPr>
          <w:b/>
        </w:rPr>
        <w:t>ИДОКАИН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BC0541">
        <w:t>ЛИДОКАИН</w:t>
      </w:r>
    </w:p>
    <w:p w:rsidR="007E28DF" w:rsidRPr="00A84AAB" w:rsidRDefault="007E28DF" w:rsidP="008B5AD2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r w:rsidR="00810F1C">
        <w:t>л</w:t>
      </w:r>
      <w:r w:rsidR="008B5AD2" w:rsidRPr="008B5AD2">
        <w:t>идокаин</w:t>
      </w:r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8B5AD2" w:rsidRPr="008B5AD2">
        <w:t>спрей для местного и наружного применения</w:t>
      </w:r>
      <w:r w:rsidR="00916419">
        <w:t xml:space="preserve"> дозированный</w:t>
      </w:r>
    </w:p>
    <w:p w:rsidR="00810F1C" w:rsidRDefault="00810F1C" w:rsidP="007E28DF">
      <w:pPr>
        <w:spacing w:line="360" w:lineRule="auto"/>
        <w:rPr>
          <w:b/>
        </w:rPr>
      </w:pPr>
      <w:r>
        <w:rPr>
          <w:b/>
        </w:rPr>
        <w:t xml:space="preserve">Состав </w:t>
      </w:r>
    </w:p>
    <w:p w:rsidR="007E28DF" w:rsidRPr="00A84AAB" w:rsidRDefault="00810F1C" w:rsidP="007E28DF">
      <w:pPr>
        <w:spacing w:line="360" w:lineRule="auto"/>
      </w:pPr>
      <w:r>
        <w:rPr>
          <w:b/>
        </w:rPr>
        <w:t>на 1 флакон</w:t>
      </w:r>
      <w:r w:rsidR="007E28DF" w:rsidRPr="00A84AAB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DB4F50" w:rsidTr="00DB4F50">
        <w:trPr>
          <w:trHeight w:val="564"/>
        </w:trPr>
        <w:tc>
          <w:tcPr>
            <w:tcW w:w="9345" w:type="dxa"/>
            <w:gridSpan w:val="2"/>
          </w:tcPr>
          <w:p w:rsidR="00DB4F50" w:rsidRPr="00DB4F50" w:rsidRDefault="00810F1C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Действующее вещество</w:t>
            </w:r>
            <w:r w:rsidR="00DB4F50" w:rsidRPr="00DB4F50">
              <w:rPr>
                <w:i/>
                <w:sz w:val="24"/>
                <w:szCs w:val="24"/>
              </w:rPr>
              <w:t>: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585D10" w:rsidP="008B5AD2">
            <w:pPr>
              <w:pStyle w:val="a4"/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Лидокаин</w:t>
            </w:r>
            <w:r w:rsidR="008B5AD2">
              <w:rPr>
                <w:sz w:val="24"/>
                <w:szCs w:val="24"/>
              </w:rPr>
              <w:t xml:space="preserve"> </w:t>
            </w:r>
            <w:r w:rsidR="00DB4F50" w:rsidRPr="00DB4F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B4F50" w:rsidRPr="00DB4F50" w:rsidRDefault="00DB4F50" w:rsidP="008B5AD2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3</w:t>
            </w:r>
            <w:r w:rsidR="008B5AD2">
              <w:rPr>
                <w:sz w:val="24"/>
                <w:szCs w:val="24"/>
              </w:rPr>
              <w:t>,80</w:t>
            </w:r>
            <w:r w:rsidRPr="00DB4F50">
              <w:rPr>
                <w:sz w:val="24"/>
                <w:szCs w:val="24"/>
              </w:rPr>
              <w:t xml:space="preserve"> г</w:t>
            </w:r>
          </w:p>
        </w:tc>
      </w:tr>
      <w:tr w:rsidR="00DB4F50" w:rsidTr="00DB4F50">
        <w:tc>
          <w:tcPr>
            <w:tcW w:w="9345" w:type="dxa"/>
            <w:gridSpan w:val="2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i/>
                <w:sz w:val="24"/>
                <w:szCs w:val="24"/>
              </w:rPr>
              <w:t>Вспомогательные вещества: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8B5AD2" w:rsidP="00DB4F50">
            <w:pPr>
              <w:pStyle w:val="a4"/>
              <w:widowControl w:val="0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Мяты перечной листьев масло</w:t>
            </w:r>
            <w:r w:rsidR="00DB4F50" w:rsidRPr="00DB4F5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79" w:type="dxa"/>
          </w:tcPr>
          <w:p w:rsidR="00DB4F50" w:rsidRPr="00DB4F50" w:rsidRDefault="008B5AD2" w:rsidP="008B5AD2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DB4F50" w:rsidRPr="00DB4F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B4F50" w:rsidRPr="00DB4F50">
              <w:rPr>
                <w:sz w:val="24"/>
                <w:szCs w:val="24"/>
              </w:rPr>
              <w:t>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8B5AD2" w:rsidP="00DB4F50">
            <w:pPr>
              <w:pStyle w:val="a4"/>
              <w:widowControl w:val="0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Пропиленгликоль</w:t>
            </w:r>
          </w:p>
        </w:tc>
        <w:tc>
          <w:tcPr>
            <w:tcW w:w="1979" w:type="dxa"/>
          </w:tcPr>
          <w:p w:rsidR="00DB4F50" w:rsidRPr="00DB4F50" w:rsidRDefault="008B5AD2" w:rsidP="008B5AD2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4F50" w:rsidRPr="00DB4F50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2</w:t>
            </w:r>
            <w:r w:rsidR="00DB4F50" w:rsidRPr="00DB4F50">
              <w:rPr>
                <w:sz w:val="24"/>
                <w:szCs w:val="24"/>
              </w:rPr>
              <w:t xml:space="preserve"> 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8B5AD2" w:rsidP="00DB4F50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Этанол </w:t>
            </w:r>
            <w:r w:rsidR="00585D10">
              <w:rPr>
                <w:sz w:val="24"/>
                <w:szCs w:val="24"/>
              </w:rPr>
              <w:t xml:space="preserve">(спирт этиловый) </w:t>
            </w:r>
            <w:r>
              <w:rPr>
                <w:sz w:val="24"/>
                <w:szCs w:val="24"/>
              </w:rPr>
              <w:t>96%</w:t>
            </w:r>
          </w:p>
        </w:tc>
        <w:tc>
          <w:tcPr>
            <w:tcW w:w="1979" w:type="dxa"/>
          </w:tcPr>
          <w:p w:rsidR="00DB4F50" w:rsidRPr="00DB4F50" w:rsidRDefault="008B5AD2" w:rsidP="008B5AD2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B4F50" w:rsidRPr="00DB4F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DB4F50" w:rsidRPr="00DB4F50">
              <w:rPr>
                <w:sz w:val="24"/>
                <w:szCs w:val="24"/>
              </w:rPr>
              <w:t xml:space="preserve"> 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8B5AD2" w:rsidP="00934628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масса</w:t>
            </w:r>
            <w:r w:rsidR="00DB4F50" w:rsidRPr="00DB4F50">
              <w:rPr>
                <w:sz w:val="24"/>
                <w:szCs w:val="24"/>
              </w:rPr>
              <w:t xml:space="preserve"> </w:t>
            </w:r>
            <w:r w:rsidR="00DB4F50" w:rsidRPr="00DB4F50">
              <w:rPr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DB4F50" w:rsidRPr="00DB4F50" w:rsidRDefault="008B5AD2" w:rsidP="008B5AD2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4F50" w:rsidRPr="00DB4F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  <w:r w:rsidR="00DB4F50" w:rsidRPr="00DB4F50">
              <w:rPr>
                <w:sz w:val="24"/>
                <w:szCs w:val="24"/>
              </w:rPr>
              <w:t xml:space="preserve"> г</w:t>
            </w:r>
          </w:p>
        </w:tc>
      </w:tr>
    </w:tbl>
    <w:p w:rsidR="007E28DF" w:rsidRPr="00DB4F50" w:rsidRDefault="00DB4F50" w:rsidP="007E28DF">
      <w:pPr>
        <w:spacing w:line="360" w:lineRule="auto"/>
        <w:rPr>
          <w:b/>
        </w:rPr>
      </w:pPr>
      <w:r>
        <w:rPr>
          <w:b/>
        </w:rPr>
        <w:t>Описание:</w:t>
      </w:r>
      <w:r w:rsidR="007E28DF" w:rsidRPr="00A84AAB">
        <w:rPr>
          <w:b/>
        </w:rPr>
        <w:t xml:space="preserve"> </w:t>
      </w:r>
      <w:r w:rsidR="0028714D">
        <w:t>п</w:t>
      </w:r>
      <w:bookmarkStart w:id="0" w:name="_GoBack"/>
      <w:bookmarkEnd w:id="0"/>
      <w:r w:rsidR="0028714D" w:rsidRPr="0028714D">
        <w:t>очти бесцветный раствор с характерным запахом ментола.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592405">
        <w:t>местноан</w:t>
      </w:r>
      <w:r w:rsidR="008B5AD2" w:rsidRPr="008B5AD2">
        <w:t>естезирующее средство</w:t>
      </w:r>
      <w:r w:rsidR="00B43812">
        <w:t>.</w:t>
      </w:r>
      <w:r w:rsidRPr="00A84AAB">
        <w:t xml:space="preserve">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8B5AD2" w:rsidRPr="008B5AD2">
        <w:rPr>
          <w:lang w:val="en-US"/>
        </w:rPr>
        <w:t>D</w:t>
      </w:r>
      <w:r w:rsidR="008B5AD2" w:rsidRPr="008B5AD2">
        <w:t>04</w:t>
      </w:r>
      <w:r w:rsidR="008B5AD2" w:rsidRPr="008B5AD2">
        <w:rPr>
          <w:lang w:val="en-US"/>
        </w:rPr>
        <w:t>AB</w:t>
      </w:r>
      <w:r w:rsidR="008B5AD2" w:rsidRPr="008B5AD2">
        <w:t>01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</w:p>
    <w:p w:rsidR="00DB4F50" w:rsidRPr="00A84AAB" w:rsidRDefault="00DB4F50" w:rsidP="007E28DF">
      <w:pPr>
        <w:spacing w:line="360" w:lineRule="auto"/>
        <w:rPr>
          <w:b/>
        </w:rPr>
      </w:pPr>
      <w:r>
        <w:rPr>
          <w:b/>
        </w:rPr>
        <w:t>Фармакодинамика</w:t>
      </w:r>
    </w:p>
    <w:p w:rsidR="008B5AD2" w:rsidRDefault="008B5AD2" w:rsidP="008B5AD2">
      <w:pPr>
        <w:spacing w:line="360" w:lineRule="auto"/>
        <w:jc w:val="both"/>
      </w:pPr>
      <w:r>
        <w:t>Лидокаин - местный анестетик амидного типа.</w:t>
      </w:r>
    </w:p>
    <w:p w:rsidR="008B5AD2" w:rsidRDefault="008B5AD2" w:rsidP="008B5AD2">
      <w:pPr>
        <w:spacing w:line="360" w:lineRule="auto"/>
        <w:jc w:val="both"/>
      </w:pPr>
      <w:r>
        <w:t>Местноаиестезирующее действие обусловлено обратимым угнетением нервной проводимости за счет блокады натриевых каналов в нервных окончаниях, что препятствует генерации импульсов в окончаниях чувствительных нервов и проведению болевых импульсов по нервным волокнам.</w:t>
      </w:r>
    </w:p>
    <w:p w:rsidR="008B5AD2" w:rsidRDefault="008B5AD2" w:rsidP="008B5AD2">
      <w:pPr>
        <w:spacing w:line="360" w:lineRule="auto"/>
        <w:jc w:val="both"/>
      </w:pPr>
      <w:r>
        <w:t>Лидокаин обладает быстрым началом действия, высокой анестезирующей активностью и низкой токсичностью.</w:t>
      </w:r>
    </w:p>
    <w:p w:rsidR="008B5AD2" w:rsidRDefault="008B5AD2" w:rsidP="008B5AD2">
      <w:pPr>
        <w:spacing w:line="360" w:lineRule="auto"/>
        <w:jc w:val="both"/>
      </w:pPr>
      <w:r>
        <w:t>При местном применении расширяет сосуды, не оказывает местнораздражающего действия. Обладает анальгезирующим эффектом.</w:t>
      </w:r>
    </w:p>
    <w:p w:rsidR="008B5AD2" w:rsidRDefault="008B5AD2" w:rsidP="008B5AD2">
      <w:pPr>
        <w:spacing w:line="360" w:lineRule="auto"/>
        <w:jc w:val="both"/>
      </w:pPr>
      <w:r>
        <w:lastRenderedPageBreak/>
        <w:t xml:space="preserve">Эффект развивается через 1-5 мин после нанесения на слизистые оболочки или кожу и сохраняется в течение </w:t>
      </w:r>
      <w:r w:rsidR="00810F1C">
        <w:t>30-60</w:t>
      </w:r>
      <w:r>
        <w:t xml:space="preserve"> мин.</w:t>
      </w:r>
    </w:p>
    <w:p w:rsidR="00B43812" w:rsidRPr="00E97811" w:rsidRDefault="00810F1C" w:rsidP="008B5AD2">
      <w:pPr>
        <w:spacing w:line="360" w:lineRule="auto"/>
        <w:jc w:val="both"/>
        <w:rPr>
          <w:b/>
        </w:rPr>
      </w:pPr>
      <w:r>
        <w:rPr>
          <w:b/>
        </w:rPr>
        <w:t>Фармакокинетика</w:t>
      </w:r>
    </w:p>
    <w:p w:rsidR="008B5AD2" w:rsidRDefault="008B5AD2" w:rsidP="008B5AD2">
      <w:pPr>
        <w:spacing w:line="360" w:lineRule="auto"/>
      </w:pPr>
      <w:r>
        <w:t>Быстро всасывается со слизистых оболочек (особенно глотки и дыхательного тракта), степень всасывания препарата определяется степенью кровоснабжения слизистой оболочки, общей дозой препарата, локализацией участка и продолжительностью аппликации. После нанесения на слизистую оболочку верхних дыхательных путей частично проглатывается и инактивируется в желудочно-кишечном тракте.</w:t>
      </w:r>
    </w:p>
    <w:p w:rsidR="008B5AD2" w:rsidRDefault="008B5AD2" w:rsidP="008B5AD2">
      <w:pPr>
        <w:spacing w:line="360" w:lineRule="auto"/>
      </w:pPr>
      <w:r>
        <w:t>Время достижения максимальной концентрации (ТС</w:t>
      </w:r>
      <w:r w:rsidR="00885FBE">
        <w:rPr>
          <w:vertAlign w:val="subscript"/>
          <w:lang w:val="en-US"/>
        </w:rPr>
        <w:t>max</w:t>
      </w:r>
      <w:r>
        <w:t>) в плазме при нанесении на слизистую оболочку полости рта и верхних дыхательных путей - 10-20 мин. Связь с белками зависит от концентрации препарата и составляет 60-80 % при концентрации препарата 1-4 мкг/мл (4,3-17,2 мкмоль/л). Распределяется б</w:t>
      </w:r>
      <w:r w:rsidR="00885FBE">
        <w:t>ыстро (период полувыведения (Т</w:t>
      </w:r>
      <w:r w:rsidR="00885FBE" w:rsidRPr="00885FBE">
        <w:rPr>
          <w:vertAlign w:val="subscript"/>
        </w:rPr>
        <w:t>1/2</w:t>
      </w:r>
      <w:r>
        <w:t>) фазы распределения - 6-9 мин), сначала поступает в хорошо кровоснабжаемые ткани (сердце, легкие, мозг, печень, селезенка), затем в жировую и мышечную ткани. Проникает через гематоэнцефалический и плацентарный барьеры, секретируется с материнским молоком (40 % от концентрации в плазме матери).</w:t>
      </w:r>
    </w:p>
    <w:p w:rsidR="008B5AD2" w:rsidRDefault="008B5AD2" w:rsidP="008B5AD2">
      <w:pPr>
        <w:spacing w:line="360" w:lineRule="auto"/>
      </w:pPr>
      <w:r>
        <w:t xml:space="preserve">Метаболизируется в печени (на 90-95 %) с участием микросомальных ферментов путем дезалкилирования аминогруппы и разрыва амидной связи с образованием менее активных по сравнению с лидокаином метаболитов (моноэтилглицинксилидин и </w:t>
      </w:r>
      <w:r w:rsidR="00885FBE">
        <w:t>глицинксилидин), Т</w:t>
      </w:r>
      <w:r w:rsidR="00885FBE" w:rsidRPr="00885FBE">
        <w:rPr>
          <w:vertAlign w:val="subscript"/>
        </w:rPr>
        <w:t xml:space="preserve">1/2 </w:t>
      </w:r>
      <w:r>
        <w:t xml:space="preserve"> которых составляет 2 ч и 10 ч соответственно. П</w:t>
      </w:r>
      <w:r w:rsidR="00885FBE">
        <w:t>ри заболеваниях печени интенсив</w:t>
      </w:r>
      <w:r>
        <w:t>ность метаболизма снижается и составляет от 50 % до 10 % от нормал</w:t>
      </w:r>
      <w:r w:rsidR="00885FBE">
        <w:t>ьной величины. Выводится с желчью</w:t>
      </w:r>
      <w:r>
        <w:t xml:space="preserve"> и почками (до 10 % в неизмененном виде). При хронической почечной недостаточности возможна кумуляция метаболитов. Подкисление мочи способствует увеличению выделения лидокаина.</w:t>
      </w:r>
    </w:p>
    <w:p w:rsidR="007E28DF" w:rsidRPr="00A84AAB" w:rsidRDefault="007E28DF" w:rsidP="008B5AD2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885FBE" w:rsidRDefault="00810F1C" w:rsidP="00885FBE">
      <w:pPr>
        <w:spacing w:line="360" w:lineRule="auto"/>
      </w:pPr>
      <w:r>
        <w:t>Терминальная (поверхностная) анестезия слизистых оболочек</w:t>
      </w:r>
      <w:r w:rsidR="00885FBE">
        <w:t xml:space="preserve">: </w:t>
      </w:r>
    </w:p>
    <w:p w:rsidR="00885FBE" w:rsidRDefault="00885FBE" w:rsidP="00885FBE">
      <w:pPr>
        <w:spacing w:line="360" w:lineRule="auto"/>
      </w:pPr>
      <w:r w:rsidRPr="00885FBE">
        <w:rPr>
          <w:i/>
        </w:rPr>
        <w:t>в стоматологии</w:t>
      </w:r>
      <w:r>
        <w:t xml:space="preserve"> </w:t>
      </w:r>
      <w:r w:rsidR="00810F1C">
        <w:t>- о</w:t>
      </w:r>
      <w:r w:rsidR="00810F1C" w:rsidRPr="00810F1C">
        <w:t>безболивание области укола перед местной анестезией, наложение швов на слизистой оболочке, удаление подвижных молочных зубов, удаление зубного камня, анестезия десны перед фиксацией коронки или мостовидного протеза, у детей при операции иссечения уздечки языка и вскрытие кист слюнных желез</w:t>
      </w:r>
      <w:r w:rsidR="00810F1C">
        <w:t>;</w:t>
      </w:r>
    </w:p>
    <w:p w:rsidR="00885FBE" w:rsidRDefault="00885FBE" w:rsidP="00885FBE">
      <w:pPr>
        <w:spacing w:line="360" w:lineRule="auto"/>
      </w:pPr>
      <w:r w:rsidRPr="00885FBE">
        <w:rPr>
          <w:i/>
        </w:rPr>
        <w:t>в оториноларингологии</w:t>
      </w:r>
      <w:r>
        <w:t xml:space="preserve"> - операции на носовой перегородке и удаление полипов носа; проведение электрокоагуляции при лечении носовых кровотечений; устранение глоточного рефлекса и обезболивание места введения инъекционной иглы перед удалением миндалин; вскрытие перитонзиллярных абсцессов; пункция верхнечелюстной пазухи;</w:t>
      </w:r>
    </w:p>
    <w:p w:rsidR="00C81078" w:rsidRDefault="00885FBE" w:rsidP="00885FBE">
      <w:pPr>
        <w:spacing w:line="360" w:lineRule="auto"/>
      </w:pPr>
      <w:r w:rsidRPr="00885FBE">
        <w:rPr>
          <w:i/>
        </w:rPr>
        <w:lastRenderedPageBreak/>
        <w:t>в акушерстве и гинекологии</w:t>
      </w:r>
      <w:r>
        <w:t xml:space="preserve"> - эпизиотомия и обработка разреза; удаление швов; небольшие операции на влагалище и шейке матки; прорыв плевы; обработка нитевого нагноения; </w:t>
      </w:r>
    </w:p>
    <w:p w:rsidR="00885FBE" w:rsidRDefault="00885FBE" w:rsidP="00885FBE">
      <w:pPr>
        <w:spacing w:line="360" w:lineRule="auto"/>
      </w:pPr>
      <w:r w:rsidRPr="00C81078">
        <w:rPr>
          <w:i/>
        </w:rPr>
        <w:t>при инструментальных и эндоскопических исследованиях</w:t>
      </w:r>
      <w:r>
        <w:t xml:space="preserve"> - перед введением зонда через нос или рот (в т.ч. дуоденальное зондирование и дробное исследование желудочной секреции); при ректоскопии, интубации;</w:t>
      </w:r>
    </w:p>
    <w:p w:rsidR="00C81078" w:rsidRDefault="00885FBE" w:rsidP="00885FBE">
      <w:pPr>
        <w:spacing w:line="360" w:lineRule="auto"/>
      </w:pPr>
      <w:r w:rsidRPr="00885FBE">
        <w:rPr>
          <w:i/>
        </w:rPr>
        <w:t>при рентгенографическом обследовании</w:t>
      </w:r>
      <w:r>
        <w:t xml:space="preserve"> - устранение тошноты и глоточного рефлекса; </w:t>
      </w:r>
    </w:p>
    <w:p w:rsidR="00885FBE" w:rsidRDefault="00885FBE" w:rsidP="00885FBE">
      <w:pPr>
        <w:spacing w:line="360" w:lineRule="auto"/>
      </w:pPr>
      <w:r w:rsidRPr="00C81078">
        <w:rPr>
          <w:i/>
        </w:rPr>
        <w:t>в качестве анальгезирующего (обезболивающего) лекарственного средства</w:t>
      </w:r>
      <w:r>
        <w:t xml:space="preserve"> </w:t>
      </w:r>
      <w:r w:rsidR="00C81078">
        <w:t xml:space="preserve">- </w:t>
      </w:r>
      <w:r>
        <w:t>при ожогах (включая солнечные); укусах; контактном дерматите (в т.ч. вызванном раздражающими растениями); небольших ранах (в т.ч. царапинах);</w:t>
      </w:r>
    </w:p>
    <w:p w:rsidR="00885FBE" w:rsidRDefault="00885FBE" w:rsidP="00885FBE">
      <w:pPr>
        <w:spacing w:line="360" w:lineRule="auto"/>
      </w:pPr>
      <w:r w:rsidRPr="00885FBE">
        <w:rPr>
          <w:i/>
        </w:rPr>
        <w:t>поверхностная анестезия кожных покровов</w:t>
      </w:r>
      <w:r w:rsidR="00C81078">
        <w:t xml:space="preserve"> при небольших хирургических </w:t>
      </w:r>
      <w:r>
        <w:t>вмешательствах.</w:t>
      </w:r>
    </w:p>
    <w:p w:rsidR="007E28DF" w:rsidRPr="00A84AAB" w:rsidRDefault="007E28DF" w:rsidP="00885FBE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327D45" w:rsidRDefault="00327D45" w:rsidP="00327D45">
      <w:pPr>
        <w:spacing w:line="360" w:lineRule="auto"/>
        <w:jc w:val="both"/>
      </w:pPr>
      <w:r>
        <w:t>- повышенная чувствительность к лидокаину или любому другому компоненту препарата;</w:t>
      </w:r>
    </w:p>
    <w:p w:rsidR="00197D4B" w:rsidRDefault="00327D45" w:rsidP="00327D45">
      <w:pPr>
        <w:spacing w:line="360" w:lineRule="auto"/>
        <w:jc w:val="both"/>
      </w:pPr>
      <w:r>
        <w:t xml:space="preserve">- применение лидокаина в виде спрея для тонзиллэктомии и аденотомии у детей до 8 лет. </w:t>
      </w:r>
    </w:p>
    <w:p w:rsidR="007E28DF" w:rsidRPr="00F66A42" w:rsidRDefault="007E28DF" w:rsidP="00327D45">
      <w:pPr>
        <w:spacing w:line="360" w:lineRule="auto"/>
        <w:jc w:val="both"/>
      </w:pPr>
      <w:r w:rsidRPr="00F66A42">
        <w:rPr>
          <w:b/>
        </w:rPr>
        <w:t>С осторожностью:</w:t>
      </w:r>
      <w:r w:rsidRPr="00F66A42">
        <w:t xml:space="preserve"> </w:t>
      </w:r>
    </w:p>
    <w:p w:rsidR="00327D45" w:rsidRDefault="00327D45" w:rsidP="00327D45">
      <w:pPr>
        <w:spacing w:line="360" w:lineRule="auto"/>
        <w:jc w:val="both"/>
      </w:pPr>
      <w:r>
        <w:t>-</w:t>
      </w:r>
      <w:r>
        <w:tab/>
        <w:t>инструментальные исследования (ректоскопия) у па</w:t>
      </w:r>
      <w:r w:rsidR="00197D4B">
        <w:t>циентов с геморроидальным крово</w:t>
      </w:r>
      <w:r>
        <w:t>течением;</w:t>
      </w:r>
    </w:p>
    <w:p w:rsidR="00327D45" w:rsidRDefault="00327D45" w:rsidP="00327D45">
      <w:pPr>
        <w:spacing w:line="360" w:lineRule="auto"/>
        <w:jc w:val="both"/>
      </w:pPr>
      <w:r>
        <w:t>- местная инфекция в области применения;</w:t>
      </w:r>
    </w:p>
    <w:p w:rsidR="00327D45" w:rsidRDefault="00327D45" w:rsidP="00327D45">
      <w:pPr>
        <w:spacing w:line="360" w:lineRule="auto"/>
        <w:jc w:val="both"/>
      </w:pPr>
      <w:r>
        <w:t>- травма слизистой оболочки или кожных покровов в области применения; -тяжелая соматическая патология;</w:t>
      </w:r>
    </w:p>
    <w:p w:rsidR="00327D45" w:rsidRDefault="00327D45" w:rsidP="00327D45">
      <w:pPr>
        <w:spacing w:line="360" w:lineRule="auto"/>
        <w:jc w:val="both"/>
      </w:pPr>
      <w:r>
        <w:t>- эпилепсия;</w:t>
      </w:r>
    </w:p>
    <w:p w:rsidR="00327D45" w:rsidRDefault="00327D45" w:rsidP="00327D45">
      <w:pPr>
        <w:spacing w:line="360" w:lineRule="auto"/>
        <w:jc w:val="both"/>
      </w:pPr>
      <w:r>
        <w:t>- брадикардия, нарушение сердечной проводимости;</w:t>
      </w:r>
    </w:p>
    <w:p w:rsidR="00327D45" w:rsidRDefault="00327D45" w:rsidP="00327D45">
      <w:pPr>
        <w:spacing w:line="360" w:lineRule="auto"/>
        <w:jc w:val="both"/>
      </w:pPr>
      <w:r>
        <w:t>- нарушения функции печени;</w:t>
      </w:r>
    </w:p>
    <w:p w:rsidR="00327D45" w:rsidRDefault="00327D45" w:rsidP="00327D45">
      <w:pPr>
        <w:spacing w:line="360" w:lineRule="auto"/>
        <w:jc w:val="both"/>
      </w:pPr>
      <w:r>
        <w:t>- тяжелый шок;</w:t>
      </w:r>
    </w:p>
    <w:p w:rsidR="00327D45" w:rsidRDefault="00327D45" w:rsidP="00327D45">
      <w:pPr>
        <w:spacing w:line="360" w:lineRule="auto"/>
        <w:jc w:val="both"/>
      </w:pPr>
      <w:r>
        <w:t>- сопутствующие острые заболевания;</w:t>
      </w:r>
    </w:p>
    <w:p w:rsidR="00327D45" w:rsidRDefault="00327D45" w:rsidP="00327D45">
      <w:pPr>
        <w:spacing w:line="360" w:lineRule="auto"/>
        <w:jc w:val="both"/>
      </w:pPr>
      <w:r>
        <w:t>- ослабленные больные;</w:t>
      </w:r>
    </w:p>
    <w:p w:rsidR="00327D45" w:rsidRDefault="00327D45" w:rsidP="00327D45">
      <w:pPr>
        <w:spacing w:line="360" w:lineRule="auto"/>
        <w:jc w:val="both"/>
      </w:pPr>
      <w:r>
        <w:t>- беременность, период грудного вскармливания;</w:t>
      </w:r>
    </w:p>
    <w:p w:rsidR="00327D45" w:rsidRDefault="00327D45" w:rsidP="00327D45">
      <w:pPr>
        <w:spacing w:line="360" w:lineRule="auto"/>
        <w:jc w:val="both"/>
      </w:pPr>
      <w:r>
        <w:t>- младший детский возраст;</w:t>
      </w:r>
    </w:p>
    <w:p w:rsidR="007E28DF" w:rsidRPr="00A84AAB" w:rsidRDefault="00327D45" w:rsidP="00327D45">
      <w:pPr>
        <w:spacing w:line="360" w:lineRule="auto"/>
        <w:jc w:val="both"/>
      </w:pPr>
      <w:r>
        <w:t>- пожилой возраст.</w:t>
      </w:r>
    </w:p>
    <w:p w:rsidR="007E28DF" w:rsidRPr="00A84AAB" w:rsidRDefault="007E28DF" w:rsidP="007E28DF">
      <w:pPr>
        <w:spacing w:line="360" w:lineRule="auto"/>
        <w:jc w:val="both"/>
        <w:rPr>
          <w:b/>
        </w:rPr>
      </w:pPr>
      <w:r w:rsidRPr="00A84AAB">
        <w:rPr>
          <w:b/>
        </w:rPr>
        <w:t>Применение при беременности и в период грудного вскармливания:</w:t>
      </w:r>
    </w:p>
    <w:p w:rsidR="00327D45" w:rsidRDefault="00327D45" w:rsidP="00327D45">
      <w:pPr>
        <w:spacing w:line="360" w:lineRule="auto"/>
        <w:jc w:val="both"/>
      </w:pPr>
      <w:r>
        <w:t>Результаты контролируемых клинических исследований у беременных отсутствуют. При необходимости использования местной анестезии и отсутствии более безопасного лечения, препарат можно применять во время беременности.</w:t>
      </w:r>
    </w:p>
    <w:p w:rsidR="007E28DF" w:rsidRPr="00A84AAB" w:rsidRDefault="00327D45" w:rsidP="00327D45">
      <w:pPr>
        <w:spacing w:line="360" w:lineRule="auto"/>
        <w:jc w:val="both"/>
      </w:pPr>
      <w:r>
        <w:lastRenderedPageBreak/>
        <w:t>Лидокаин выделяется в грудное молоко, однако после нанесения обычных терапевтических доз его количество, выделяющееся с молоком, слишком мало, чтобы нанести какой- либо вред грудному ребенку.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327D45" w:rsidRDefault="00327D45" w:rsidP="00327D45">
      <w:pPr>
        <w:spacing w:line="360" w:lineRule="auto"/>
      </w:pPr>
      <w:r>
        <w:t>Применяют местно, наружно. Дозировка может варьировать в зависимости от показаний и размера зоны, подлежащей анестезии.</w:t>
      </w:r>
    </w:p>
    <w:p w:rsidR="00327D45" w:rsidRDefault="00327D45" w:rsidP="00327D45">
      <w:pPr>
        <w:spacing w:line="360" w:lineRule="auto"/>
      </w:pPr>
      <w:r>
        <w:t>Одна доза спрея, освобождаемая нажатием на дозирующий клапан, содержит 4,6 мг лидокаина.</w:t>
      </w:r>
    </w:p>
    <w:p w:rsidR="00327D45" w:rsidRDefault="00327D45" w:rsidP="00327D45">
      <w:pPr>
        <w:spacing w:line="360" w:lineRule="auto"/>
      </w:pPr>
      <w:r>
        <w:t>Рекомендации по количеству нажатий в различных областях применения: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327D45" w:rsidTr="00327D45">
        <w:tc>
          <w:tcPr>
            <w:tcW w:w="4785" w:type="dxa"/>
          </w:tcPr>
          <w:p w:rsidR="00327D45" w:rsidRPr="00327D45" w:rsidRDefault="00327D45" w:rsidP="00327D45">
            <w:pPr>
              <w:spacing w:line="360" w:lineRule="auto"/>
              <w:jc w:val="center"/>
              <w:rPr>
                <w:b/>
              </w:rPr>
            </w:pPr>
            <w:r w:rsidRPr="00327D45">
              <w:rPr>
                <w:b/>
              </w:rPr>
              <w:t>Область применения</w:t>
            </w:r>
          </w:p>
        </w:tc>
        <w:tc>
          <w:tcPr>
            <w:tcW w:w="4786" w:type="dxa"/>
          </w:tcPr>
          <w:p w:rsidR="00327D45" w:rsidRPr="00327D45" w:rsidRDefault="00327D45" w:rsidP="00327D45">
            <w:pPr>
              <w:tabs>
                <w:tab w:val="left" w:pos="1021"/>
              </w:tabs>
              <w:spacing w:line="360" w:lineRule="auto"/>
              <w:jc w:val="center"/>
              <w:rPr>
                <w:b/>
              </w:rPr>
            </w:pPr>
            <w:r w:rsidRPr="00327D45">
              <w:rPr>
                <w:b/>
              </w:rPr>
              <w:t>Количество нажатий</w:t>
            </w:r>
          </w:p>
        </w:tc>
      </w:tr>
      <w:tr w:rsidR="00327D45" w:rsidTr="00327D45">
        <w:tc>
          <w:tcPr>
            <w:tcW w:w="4785" w:type="dxa"/>
          </w:tcPr>
          <w:p w:rsidR="00327D45" w:rsidRDefault="00327D45" w:rsidP="00327D45">
            <w:pPr>
              <w:spacing w:line="360" w:lineRule="auto"/>
            </w:pPr>
            <w:r w:rsidRPr="00327D45">
              <w:t>Стоматология</w:t>
            </w:r>
          </w:p>
        </w:tc>
        <w:tc>
          <w:tcPr>
            <w:tcW w:w="4786" w:type="dxa"/>
          </w:tcPr>
          <w:p w:rsidR="00327D45" w:rsidRDefault="00327D45" w:rsidP="00327D45">
            <w:pPr>
              <w:spacing w:line="360" w:lineRule="auto"/>
            </w:pPr>
            <w:r>
              <w:t>1-4</w:t>
            </w:r>
          </w:p>
        </w:tc>
      </w:tr>
      <w:tr w:rsidR="00327D45" w:rsidTr="00327D45">
        <w:tc>
          <w:tcPr>
            <w:tcW w:w="4785" w:type="dxa"/>
          </w:tcPr>
          <w:p w:rsidR="00327D45" w:rsidRDefault="00327D45" w:rsidP="00327D45">
            <w:pPr>
              <w:spacing w:line="360" w:lineRule="auto"/>
            </w:pPr>
            <w:r w:rsidRPr="00327D45">
              <w:t>Оториноларингология</w:t>
            </w:r>
          </w:p>
        </w:tc>
        <w:tc>
          <w:tcPr>
            <w:tcW w:w="4786" w:type="dxa"/>
          </w:tcPr>
          <w:p w:rsidR="00327D45" w:rsidRDefault="00327D45" w:rsidP="00327D45">
            <w:pPr>
              <w:spacing w:line="360" w:lineRule="auto"/>
            </w:pPr>
            <w:r>
              <w:t>1-4</w:t>
            </w:r>
          </w:p>
        </w:tc>
      </w:tr>
      <w:tr w:rsidR="00327D45" w:rsidTr="00327D45">
        <w:tc>
          <w:tcPr>
            <w:tcW w:w="4785" w:type="dxa"/>
          </w:tcPr>
          <w:p w:rsidR="00327D45" w:rsidRDefault="00327D45" w:rsidP="00327D45">
            <w:pPr>
              <w:spacing w:line="360" w:lineRule="auto"/>
            </w:pPr>
            <w:r w:rsidRPr="00327D45">
              <w:t>Эндоскопические и инструментальные исследования</w:t>
            </w:r>
          </w:p>
        </w:tc>
        <w:tc>
          <w:tcPr>
            <w:tcW w:w="4786" w:type="dxa"/>
          </w:tcPr>
          <w:p w:rsidR="00327D45" w:rsidRDefault="00327D45" w:rsidP="00327D45">
            <w:pPr>
              <w:spacing w:line="360" w:lineRule="auto"/>
            </w:pPr>
            <w:r>
              <w:t>2-3</w:t>
            </w:r>
          </w:p>
        </w:tc>
      </w:tr>
      <w:tr w:rsidR="00327D45" w:rsidTr="00327D45">
        <w:tc>
          <w:tcPr>
            <w:tcW w:w="4785" w:type="dxa"/>
          </w:tcPr>
          <w:p w:rsidR="00327D45" w:rsidRDefault="00327D45" w:rsidP="00327D45">
            <w:pPr>
              <w:spacing w:line="360" w:lineRule="auto"/>
            </w:pPr>
            <w:r w:rsidRPr="00327D45">
              <w:t>Акушерство</w:t>
            </w:r>
          </w:p>
        </w:tc>
        <w:tc>
          <w:tcPr>
            <w:tcW w:w="4786" w:type="dxa"/>
          </w:tcPr>
          <w:p w:rsidR="00327D45" w:rsidRDefault="00327D45" w:rsidP="00327D45">
            <w:pPr>
              <w:spacing w:line="360" w:lineRule="auto"/>
            </w:pPr>
            <w:r>
              <w:t>15-20</w:t>
            </w:r>
          </w:p>
        </w:tc>
      </w:tr>
      <w:tr w:rsidR="00327D45" w:rsidTr="00327D45">
        <w:tc>
          <w:tcPr>
            <w:tcW w:w="4785" w:type="dxa"/>
          </w:tcPr>
          <w:p w:rsidR="00327D45" w:rsidRDefault="00327D45" w:rsidP="00327D45">
            <w:pPr>
              <w:spacing w:line="360" w:lineRule="auto"/>
            </w:pPr>
            <w:r w:rsidRPr="00327D45">
              <w:t>Гинекология</w:t>
            </w:r>
          </w:p>
        </w:tc>
        <w:tc>
          <w:tcPr>
            <w:tcW w:w="4786" w:type="dxa"/>
          </w:tcPr>
          <w:p w:rsidR="00327D45" w:rsidRDefault="00327D45" w:rsidP="00327D45">
            <w:pPr>
              <w:spacing w:line="360" w:lineRule="auto"/>
            </w:pPr>
            <w:r>
              <w:t>4-5</w:t>
            </w:r>
          </w:p>
        </w:tc>
      </w:tr>
      <w:tr w:rsidR="00327D45" w:rsidTr="00327D45">
        <w:tc>
          <w:tcPr>
            <w:tcW w:w="4785" w:type="dxa"/>
          </w:tcPr>
          <w:p w:rsidR="00327D45" w:rsidRDefault="00327D45" w:rsidP="00327D45">
            <w:pPr>
              <w:spacing w:line="360" w:lineRule="auto"/>
            </w:pPr>
            <w:r w:rsidRPr="00327D45">
              <w:t>Дерматология</w:t>
            </w:r>
          </w:p>
        </w:tc>
        <w:tc>
          <w:tcPr>
            <w:tcW w:w="4786" w:type="dxa"/>
          </w:tcPr>
          <w:p w:rsidR="00327D45" w:rsidRDefault="00327D45" w:rsidP="00327D45">
            <w:pPr>
              <w:spacing w:line="360" w:lineRule="auto"/>
            </w:pPr>
            <w:r>
              <w:t>1-3</w:t>
            </w:r>
          </w:p>
        </w:tc>
      </w:tr>
    </w:tbl>
    <w:p w:rsidR="00327D45" w:rsidRDefault="00327D45" w:rsidP="00327D45">
      <w:pPr>
        <w:spacing w:line="360" w:lineRule="auto"/>
      </w:pPr>
    </w:p>
    <w:p w:rsidR="00327D45" w:rsidRDefault="00327D45" w:rsidP="00327D45">
      <w:pPr>
        <w:spacing w:line="360" w:lineRule="auto"/>
      </w:pPr>
      <w:r w:rsidRPr="00327D45">
        <w:t>Препарат можно также наносить при помощи смоченного в нем ватного тампона. Во избежание всасывания препарата в системный кровоток следует применять минимальную дозу, обеспечивающую эффект. Обычно достаточно 1-3 нажатий; возможно применение 15-20 или более нажатий (максимальная доза - 40 нажатий на 70 кг массы тела). В стоматологической практике у детей предпочтительнее применять в виде смазывания (во избежание испуга ребенка при распылении) путем предварительной пропитки ватного тампона.</w:t>
      </w:r>
    </w:p>
    <w:p w:rsidR="000C0567" w:rsidRPr="009C078B" w:rsidRDefault="000C0567" w:rsidP="00327D45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327D45" w:rsidRDefault="00327D45" w:rsidP="00327D45">
      <w:pPr>
        <w:spacing w:line="360" w:lineRule="auto"/>
      </w:pPr>
      <w:r>
        <w:t>В месте нанесения препарата: слабое жжение, которое прекращается после наступления анестезии (в течение 1 минуты), эритема, отёк, нарушение чувствительности. Аллергические реакции: возможен аллергический контактный дерма</w:t>
      </w:r>
      <w:r w:rsidR="00197D4B">
        <w:t>ти</w:t>
      </w:r>
      <w:r>
        <w:t>т (гиперемия в месте нанесения, кожная сыпь, крапивница, зуд), ангионевротический отёк, анафилактический шок</w:t>
      </w:r>
      <w:r w:rsidR="00C81078">
        <w:t>, бронхоспазм</w:t>
      </w:r>
      <w:r>
        <w:t>.</w:t>
      </w:r>
    </w:p>
    <w:p w:rsidR="00327D45" w:rsidRDefault="00327D45" w:rsidP="00327D45">
      <w:pPr>
        <w:spacing w:line="360" w:lineRule="auto"/>
      </w:pPr>
      <w:r>
        <w:t>Применение препарата следует прекратить при возни</w:t>
      </w:r>
      <w:r w:rsidR="00197D4B">
        <w:t>кновении любой аллергической ре</w:t>
      </w:r>
      <w:r>
        <w:t>акции.</w:t>
      </w:r>
    </w:p>
    <w:p w:rsidR="00327D45" w:rsidRDefault="00327D45" w:rsidP="00327D45">
      <w:pPr>
        <w:spacing w:line="360" w:lineRule="auto"/>
      </w:pPr>
      <w:r>
        <w:lastRenderedPageBreak/>
        <w:t xml:space="preserve">Частота системных реакций после применения </w:t>
      </w:r>
      <w:r w:rsidR="00C81078">
        <w:t>спрея</w:t>
      </w:r>
      <w:r>
        <w:t xml:space="preserve"> Лидокаин чрезвычайно мала, т.к. наносится очень небольшое количество активного препарата, который может попасть в кровоток.</w:t>
      </w:r>
    </w:p>
    <w:p w:rsidR="00327D45" w:rsidRDefault="00327D45" w:rsidP="00327D45">
      <w:pPr>
        <w:spacing w:line="360" w:lineRule="auto"/>
      </w:pPr>
      <w:r>
        <w:t>В случае нанесения больших доз, а также при быстром всасывании, гиперчувствительности, идиосинкразии, плохой переносимости препарата могут наблюдаться нижеследующие побочные эффекты со стороны центральной нервной системы и сердечно-сосудистой системы.</w:t>
      </w:r>
    </w:p>
    <w:p w:rsidR="00327D45" w:rsidRDefault="00327D45" w:rsidP="00327D45">
      <w:pPr>
        <w:spacing w:line="360" w:lineRule="auto"/>
      </w:pPr>
      <w:r>
        <w:t>Со стороны центральной нервной системы могут наблюдаться системные реакции: головная боль, головокружение, судороги, тремор, нарушение зрения, шум в ушах, возбуждение и/или депрессия, чувство страха, эйфория, беспокойство, жар, ощущение холода, угнетение дыхания.</w:t>
      </w:r>
    </w:p>
    <w:p w:rsidR="00327D45" w:rsidRDefault="00327D45" w:rsidP="00327D45">
      <w:pPr>
        <w:spacing w:line="360" w:lineRule="auto"/>
      </w:pPr>
      <w:r>
        <w:t>Со стороны сердечно-сосудистой системы: повышение артериального давления, снижение артериального давления, брадикардия, аритмия, угнетение функции миокарда.</w:t>
      </w:r>
    </w:p>
    <w:p w:rsidR="00327D45" w:rsidRDefault="00327D45" w:rsidP="00327D45">
      <w:pPr>
        <w:spacing w:line="360" w:lineRule="auto"/>
      </w:pPr>
      <w:r>
        <w:t>Прочие: уретрит (после местного нанесения)</w:t>
      </w:r>
    </w:p>
    <w:p w:rsidR="000C0567" w:rsidRPr="00F2538B" w:rsidRDefault="000C0567" w:rsidP="00327D45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327D45" w:rsidRDefault="00327D45" w:rsidP="007E28DF">
      <w:pPr>
        <w:spacing w:line="360" w:lineRule="auto"/>
      </w:pPr>
      <w:r w:rsidRPr="00327D45">
        <w:t>Симптомы: повышенное потоотделение, бледность кожных покровов, тошнота, рвота, головокружение, головная боль, нечеткость зрительного</w:t>
      </w:r>
      <w:r>
        <w:t xml:space="preserve"> восприятия, звон в ушах, дипло</w:t>
      </w:r>
      <w:r w:rsidRPr="00327D45">
        <w:t>пия, снижение артериального давления, брадикардия, ар</w:t>
      </w:r>
      <w:r>
        <w:t>итмия, сонливость, озноб, онеме</w:t>
      </w:r>
      <w:r w:rsidRPr="00327D45">
        <w:t xml:space="preserve">ние, тремор, беспокойство, возбуждение, судороги, метгемоглобинемия, остановка сердца. </w:t>
      </w:r>
    </w:p>
    <w:p w:rsidR="000C0567" w:rsidRPr="00F2538B" w:rsidRDefault="00327D45" w:rsidP="007E28DF">
      <w:pPr>
        <w:spacing w:line="360" w:lineRule="auto"/>
      </w:pPr>
      <w:r w:rsidRPr="00327D45">
        <w:t>Лечение: при появлении первых признаков интоксикаци</w:t>
      </w:r>
      <w:r>
        <w:t>и (головокружение, тошнота, рво</w:t>
      </w:r>
      <w:r w:rsidRPr="00327D45">
        <w:t>та, эйфория) пациента переводят в горизонтальное положение и назначают ингаляцию кислорода; при психомоторном возбуждении - внутривенно 10 мг диазепама; при судорогах - в/в 1 % раствора гексобарбитала или тиопентала натрия; при брадикардии - в/в 0,5-1 мг атропина, симпатомиметические средства (норэпинефрин, фенилэфрин). Диализ неэффективен.</w:t>
      </w:r>
    </w:p>
    <w:p w:rsidR="007B2826" w:rsidRDefault="000C0567" w:rsidP="00CE445E">
      <w:pPr>
        <w:spacing w:line="360" w:lineRule="auto"/>
        <w:rPr>
          <w:b/>
        </w:rPr>
      </w:pPr>
      <w:r w:rsidRPr="000C0567">
        <w:rPr>
          <w:b/>
        </w:rPr>
        <w:t xml:space="preserve">Взаимодействие с другими лекарственными </w:t>
      </w:r>
      <w:r w:rsidR="00C81078">
        <w:rPr>
          <w:b/>
        </w:rPr>
        <w:t>средствами</w:t>
      </w:r>
    </w:p>
    <w:p w:rsidR="0074462B" w:rsidRDefault="0074462B" w:rsidP="0074462B">
      <w:pPr>
        <w:spacing w:line="360" w:lineRule="auto"/>
      </w:pPr>
      <w:r>
        <w:t>Вазоконстрикторы (эпинефрин, фенилэфрин, метоксамин) удлиняют местно анестезирующее действие лидокаина.</w:t>
      </w:r>
    </w:p>
    <w:p w:rsidR="0074462B" w:rsidRDefault="0074462B" w:rsidP="0074462B">
      <w:pPr>
        <w:spacing w:line="360" w:lineRule="auto"/>
      </w:pPr>
      <w:r>
        <w:t>Циметидин и пропранолол снижают печеночный клиренс лидокаина (снижение метаболизма вследствие ингибирования микросомального окисления и снижения печеночного кровотока) и повышают риск развития токсических эффектов (в т.ч. состояние оглушенности, сонливость, брадикардия, парестезии и др.).</w:t>
      </w:r>
    </w:p>
    <w:p w:rsidR="0074462B" w:rsidRDefault="0074462B" w:rsidP="0074462B">
      <w:pPr>
        <w:spacing w:line="360" w:lineRule="auto"/>
      </w:pPr>
      <w:r>
        <w:t xml:space="preserve">Барбитураты, фенитоии, рифампицин (индукторы микросомальных ферментов печени) снижают эффективность лидокаина (может потребоваться увеличение дозы). При </w:t>
      </w:r>
      <w:r>
        <w:lastRenderedPageBreak/>
        <w:t>назначении с аймалином, фенитоином, верапамилом, хинидином, амиодароном возможно усиление отрицательного инотропного эффекта.</w:t>
      </w:r>
    </w:p>
    <w:p w:rsidR="0074462B" w:rsidRDefault="0074462B" w:rsidP="0074462B">
      <w:pPr>
        <w:spacing w:line="360" w:lineRule="auto"/>
      </w:pPr>
      <w:r>
        <w:t>Совместное назначение с бета-адреноблокаторами увеличивает риск развития брадикардии.</w:t>
      </w:r>
    </w:p>
    <w:p w:rsidR="0074462B" w:rsidRDefault="0074462B" w:rsidP="0074462B">
      <w:pPr>
        <w:spacing w:line="360" w:lineRule="auto"/>
      </w:pPr>
      <w:r>
        <w:t>Сердечные гликозиды ослабляют кардиотонический эффект, курареподобные препараты усиливают мышечную релаксацию.</w:t>
      </w:r>
    </w:p>
    <w:p w:rsidR="0074462B" w:rsidRDefault="0074462B" w:rsidP="0074462B">
      <w:pPr>
        <w:spacing w:line="360" w:lineRule="auto"/>
      </w:pPr>
      <w:r>
        <w:t>Прокаинамид повышает риск развития возбуждения центральной нервной системы, галлюцинаций.</w:t>
      </w:r>
    </w:p>
    <w:p w:rsidR="0074462B" w:rsidRDefault="0074462B" w:rsidP="0074462B">
      <w:pPr>
        <w:spacing w:line="360" w:lineRule="auto"/>
      </w:pPr>
      <w:r>
        <w:t>При одновременном назначении лидокаина и снотворных и седативных препаратов возможно усиление их угнетающего действия на центральную нервную систему. При внутривенном введении гексобарбитала или тиопентала натрия на фоне действия лидокаина возможно угнетение дыхания.</w:t>
      </w:r>
    </w:p>
    <w:p w:rsidR="00634D09" w:rsidRDefault="0074462B" w:rsidP="0074462B">
      <w:pPr>
        <w:spacing w:line="360" w:lineRule="auto"/>
      </w:pPr>
      <w:r>
        <w:t>Под влиянием ингибиторов моноаминооксидазы (фуразолидон, прокарбазин, селегилин) возможно усиление местно анестезирующего действия лидокаина. Больным, принимающим ингибиторы моноаминооксидазы, не следует назначать лидокаин парентерально. При одновременном применении лидокаина и полимиксина возможно усиление угнетающего влияния на нервно-мышечную передачу, поэтому в таком случае необходимо следить за функцией дыхания больного.</w:t>
      </w:r>
    </w:p>
    <w:p w:rsidR="00634D09" w:rsidRPr="00634D09" w:rsidRDefault="00634D09" w:rsidP="00CE445E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74462B" w:rsidRDefault="0074462B" w:rsidP="0074462B">
      <w:pPr>
        <w:spacing w:line="360" w:lineRule="auto"/>
      </w:pPr>
      <w:r>
        <w:t>При использовании флакон следует держать в вертикальном положении. Следует избегать попадания в глаза и дыхательные пути (риск аспирации). Требует особой осторожности нанесение препарата в область задней стенки глотки. Нанесение на слизистую оболочку щёк сопровождается риском дисфагии и последующей аспирации, особенно у детей. При нарушении чувствительности языка и слизистой оболочки щёк повышается риск их прикусывания.</w:t>
      </w:r>
    </w:p>
    <w:p w:rsidR="0074462B" w:rsidRDefault="0074462B" w:rsidP="0074462B">
      <w:pPr>
        <w:spacing w:line="360" w:lineRule="auto"/>
      </w:pPr>
      <w:r>
        <w:t>Лидокаин хорошо всасывается через слизистые оболочки (особенно в трахее) и поврежденную кожу. Это следует принимать во внимание, особенно при обработке больших участков ткани у детей.</w:t>
      </w:r>
    </w:p>
    <w:p w:rsidR="0074462B" w:rsidRDefault="0074462B" w:rsidP="0074462B">
      <w:pPr>
        <w:spacing w:line="360" w:lineRule="auto"/>
      </w:pPr>
      <w:r>
        <w:t>В случае применения спрея при хирургических операциях в глотке или носоглотке следует учесть, что лидокаин, подавляя глоточный рефлекс, попадает в гортань и трахею и подавляет кашлевой рефлекс, что может привести к бронхопневмонии. Это особенно важно у детей, поскольку у них чаще вызывается глоточный рефлекс. В связи с этим спрей не рекомендуется для местной анестезии перед тонзилэктомией и аденотомией у детей в возрасте до 8 лет.</w:t>
      </w:r>
    </w:p>
    <w:p w:rsidR="0074462B" w:rsidRDefault="0074462B" w:rsidP="0074462B">
      <w:pPr>
        <w:spacing w:line="360" w:lineRule="auto"/>
      </w:pPr>
      <w:r>
        <w:lastRenderedPageBreak/>
        <w:t>Следует соблюдать осторожность при нанесении лидокаина на поврежденную слизистую оболочку и/или инфицированные зоны.</w:t>
      </w:r>
    </w:p>
    <w:p w:rsidR="0074462B" w:rsidRDefault="0074462B" w:rsidP="0074462B">
      <w:pPr>
        <w:spacing w:line="360" w:lineRule="auto"/>
      </w:pPr>
      <w:r>
        <w:t>Препарат следует применять с осторожностью у больных эпилепсией, а также при брадикардии, нарушении проведения в сердце, нарушении функции печени и тяжелом шоке, особенно когда можно ожидать всасывания значительного количества препарата при обработке больших участков ткани высокими дозами.</w:t>
      </w:r>
    </w:p>
    <w:p w:rsidR="0074462B" w:rsidRDefault="0074462B" w:rsidP="0074462B">
      <w:pPr>
        <w:spacing w:line="360" w:lineRule="auto"/>
      </w:pPr>
      <w:r>
        <w:t>Более низкие дозы следует применять у ослабленных и пожилых пациентов, при острых заболеваниях, а также у детей - в соответствии с возрастом и общим состоянием. У детей в возрасте до 2 лет Лидокаин спрей рекомендуется наносить ватным тампоном, смоченным в препарате.</w:t>
      </w:r>
    </w:p>
    <w:p w:rsidR="00C81078" w:rsidRDefault="00C81078" w:rsidP="0074462B">
      <w:pPr>
        <w:spacing w:line="360" w:lineRule="auto"/>
      </w:pPr>
      <w:r>
        <w:t>Региональная и местная анестезия должна проводится опытным специалистом</w:t>
      </w:r>
      <w:r w:rsidR="00585D10">
        <w:t xml:space="preserve"> </w:t>
      </w:r>
      <w:r>
        <w:t>в соответствующем образом оснащенном помещении с доступом к оборудованию и лекарственным препаратам, необходимым для купирования нежелательных реакций. Персонал, выполняющий анестезию, должен быть квалифицированным и обученным технике выполнения анестезии,</w:t>
      </w:r>
      <w:r w:rsidR="00585D10">
        <w:t xml:space="preserve"> должен быть зна</w:t>
      </w:r>
      <w:r>
        <w:t>ком с диагностикой и лечением системных токсических реакций</w:t>
      </w:r>
      <w:r w:rsidR="00585D10">
        <w:t xml:space="preserve">, нежелательных явлений и реакций, а также других осложнений. </w:t>
      </w:r>
    </w:p>
    <w:p w:rsidR="009E5BD0" w:rsidRPr="00634D09" w:rsidRDefault="009E5BD0" w:rsidP="0074462B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50387A" w:rsidRDefault="0074462B" w:rsidP="00CE445E">
      <w:pPr>
        <w:spacing w:line="360" w:lineRule="auto"/>
      </w:pPr>
      <w:r w:rsidRPr="0074462B">
        <w:t>В период лечения необходимо соблюдать осторожность при вождении автотранспорта и занятии другими потенциально опасными видами д</w:t>
      </w:r>
      <w:r>
        <w:t>еятельности, требующими повышен</w:t>
      </w:r>
      <w:r w:rsidRPr="0074462B">
        <w:t>ной концентрации внимания и быстроты психомоторных реакций</w:t>
      </w:r>
    </w:p>
    <w:p w:rsidR="0050387A" w:rsidRPr="00BC0541" w:rsidRDefault="0050387A" w:rsidP="0050387A">
      <w:pPr>
        <w:pStyle w:val="3"/>
        <w:rPr>
          <w:b/>
          <w:iCs/>
          <w:color w:val="auto"/>
        </w:rPr>
      </w:pPr>
      <w:r w:rsidRPr="00BC0541">
        <w:rPr>
          <w:b/>
          <w:iCs/>
          <w:color w:val="auto"/>
        </w:rPr>
        <w:t>Форма выпуска</w:t>
      </w:r>
    </w:p>
    <w:p w:rsidR="003D2D7D" w:rsidRDefault="0074462B" w:rsidP="0050387A">
      <w:pPr>
        <w:pStyle w:val="3"/>
        <w:rPr>
          <w:iCs/>
          <w:color w:val="auto"/>
        </w:rPr>
      </w:pPr>
      <w:r w:rsidRPr="00BC0541">
        <w:rPr>
          <w:iCs/>
          <w:color w:val="auto"/>
        </w:rPr>
        <w:t xml:space="preserve">Спрей для местного и наружного применения дозированный 4,6 мг/доза. </w:t>
      </w:r>
    </w:p>
    <w:p w:rsidR="00585D10" w:rsidRDefault="00585D10" w:rsidP="0050387A">
      <w:pPr>
        <w:pStyle w:val="3"/>
        <w:rPr>
          <w:color w:val="auto"/>
        </w:rPr>
      </w:pPr>
      <w:r w:rsidRPr="00585D10">
        <w:rPr>
          <w:color w:val="auto"/>
        </w:rPr>
        <w:t>По 38 г (650 доз) во флакон из коричневого стекла вместимостью 50 мл, снабженный дозирующим насосом с насадкой-распылителем из полипропилена. Флакон вкладывается вместе с инструкцией по применению в картонную пачку.</w:t>
      </w:r>
    </w:p>
    <w:p w:rsidR="0050387A" w:rsidRPr="00BC0541" w:rsidRDefault="0050387A" w:rsidP="0050387A">
      <w:pPr>
        <w:pStyle w:val="3"/>
        <w:rPr>
          <w:b/>
          <w:iCs/>
          <w:color w:val="auto"/>
        </w:rPr>
      </w:pPr>
      <w:r w:rsidRPr="00BC0541">
        <w:rPr>
          <w:b/>
          <w:iCs/>
          <w:color w:val="auto"/>
        </w:rPr>
        <w:t>Условия хранения</w:t>
      </w:r>
    </w:p>
    <w:p w:rsidR="0050387A" w:rsidRPr="00BC0541" w:rsidRDefault="00BC0541" w:rsidP="0050387A">
      <w:pPr>
        <w:pStyle w:val="3"/>
        <w:rPr>
          <w:iCs/>
          <w:color w:val="auto"/>
        </w:rPr>
      </w:pPr>
      <w:r w:rsidRPr="00BC0541">
        <w:rPr>
          <w:color w:val="auto"/>
        </w:rPr>
        <w:t xml:space="preserve">При температуре </w:t>
      </w:r>
      <w:r w:rsidR="00585D10">
        <w:rPr>
          <w:color w:val="auto"/>
        </w:rPr>
        <w:t>не выше</w:t>
      </w:r>
      <w:r w:rsidRPr="00BC0541">
        <w:rPr>
          <w:color w:val="auto"/>
        </w:rPr>
        <w:t xml:space="preserve"> 25 </w:t>
      </w:r>
      <w:r w:rsidRPr="00BC0541">
        <w:rPr>
          <w:color w:val="auto"/>
          <w:vertAlign w:val="superscript"/>
        </w:rPr>
        <w:t>0</w:t>
      </w:r>
      <w:r w:rsidRPr="00BC0541">
        <w:rPr>
          <w:color w:val="auto"/>
        </w:rPr>
        <w:t>С.</w:t>
      </w:r>
      <w:r w:rsidRPr="00BC0541">
        <w:rPr>
          <w:iCs/>
          <w:color w:val="auto"/>
        </w:rPr>
        <w:t xml:space="preserve"> </w:t>
      </w:r>
      <w:r w:rsidR="0050387A" w:rsidRPr="00BC0541">
        <w:rPr>
          <w:iCs/>
          <w:color w:val="auto"/>
        </w:rPr>
        <w:t>Хранить в недоступном для детей месте.</w:t>
      </w:r>
    </w:p>
    <w:p w:rsidR="0050387A" w:rsidRPr="00BC0541" w:rsidRDefault="0050387A" w:rsidP="0050387A">
      <w:pPr>
        <w:pStyle w:val="3"/>
        <w:rPr>
          <w:b/>
          <w:iCs/>
          <w:color w:val="auto"/>
        </w:rPr>
      </w:pPr>
      <w:r w:rsidRPr="00BC0541">
        <w:rPr>
          <w:b/>
          <w:iCs/>
          <w:color w:val="auto"/>
        </w:rPr>
        <w:t>Срок годности</w:t>
      </w:r>
    </w:p>
    <w:p w:rsidR="0050387A" w:rsidRPr="00BC0541" w:rsidRDefault="00BC0541" w:rsidP="0050387A">
      <w:pPr>
        <w:pStyle w:val="3"/>
        <w:rPr>
          <w:iCs/>
          <w:color w:val="auto"/>
        </w:rPr>
      </w:pPr>
      <w:r w:rsidRPr="00BC0541">
        <w:rPr>
          <w:iCs/>
          <w:color w:val="auto"/>
        </w:rPr>
        <w:t>5 лет</w:t>
      </w:r>
      <w:r w:rsidR="0050387A" w:rsidRPr="00BC0541">
        <w:rPr>
          <w:iCs/>
          <w:color w:val="auto"/>
        </w:rPr>
        <w:t xml:space="preserve">. Не применять </w:t>
      </w:r>
      <w:r w:rsidR="002D201A" w:rsidRPr="00BC0541">
        <w:rPr>
          <w:iCs/>
          <w:color w:val="auto"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 xml:space="preserve">Отпускают </w:t>
      </w:r>
      <w:r w:rsidR="0074462B">
        <w:rPr>
          <w:iCs/>
        </w:rPr>
        <w:t>по</w:t>
      </w:r>
      <w:r>
        <w:rPr>
          <w:iCs/>
        </w:rPr>
        <w:t xml:space="preserve"> рецепт</w:t>
      </w:r>
      <w:r w:rsidR="0074462B">
        <w:rPr>
          <w:iCs/>
        </w:rPr>
        <w:t>у</w:t>
      </w:r>
      <w:r>
        <w:rPr>
          <w:iCs/>
        </w:rPr>
        <w:t>.</w:t>
      </w:r>
    </w:p>
    <w:p w:rsidR="0050387A" w:rsidRPr="00BC0541" w:rsidRDefault="0050387A" w:rsidP="0050387A">
      <w:pPr>
        <w:keepNext/>
        <w:spacing w:line="360" w:lineRule="auto"/>
        <w:jc w:val="both"/>
        <w:outlineLvl w:val="0"/>
        <w:rPr>
          <w:b/>
        </w:rPr>
      </w:pPr>
      <w:r w:rsidRPr="00BC0541">
        <w:rPr>
          <w:b/>
        </w:rPr>
        <w:t>Производитель/организация, принимающая претензии:</w:t>
      </w:r>
    </w:p>
    <w:p w:rsidR="00BC0541" w:rsidRPr="00801CDC" w:rsidRDefault="00BC0541" w:rsidP="00BC0541">
      <w:pPr>
        <w:pStyle w:val="Default"/>
        <w:spacing w:line="360" w:lineRule="auto"/>
        <w:rPr>
          <w:color w:val="auto"/>
        </w:rPr>
      </w:pPr>
      <w:r w:rsidRPr="00801CDC">
        <w:rPr>
          <w:color w:val="auto"/>
        </w:rPr>
        <w:t xml:space="preserve">АО «Усолье-Сибирский химфармзавод» </w:t>
      </w:r>
    </w:p>
    <w:p w:rsidR="00BC0541" w:rsidRPr="00801CDC" w:rsidRDefault="00BC0541" w:rsidP="00BC0541">
      <w:pPr>
        <w:pStyle w:val="Default"/>
        <w:spacing w:line="360" w:lineRule="auto"/>
        <w:rPr>
          <w:color w:val="auto"/>
        </w:rPr>
      </w:pPr>
      <w:r w:rsidRPr="00801CDC">
        <w:rPr>
          <w:color w:val="auto"/>
        </w:rPr>
        <w:lastRenderedPageBreak/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BC0541" w:rsidRPr="00801CDC" w:rsidRDefault="00BC0541" w:rsidP="00BC0541">
      <w:pPr>
        <w:keepNext/>
        <w:spacing w:line="360" w:lineRule="auto"/>
        <w:jc w:val="both"/>
        <w:outlineLvl w:val="0"/>
        <w:rPr>
          <w:b/>
        </w:rPr>
      </w:pPr>
      <w:r w:rsidRPr="00801CDC">
        <w:t>тел./факс: +7 (39543) 58910, +7 (39543) 58908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50387A" w:rsidRPr="00634D09" w:rsidRDefault="002D201A" w:rsidP="00BC0541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42" w:rsidRDefault="00DA5542" w:rsidP="00BC0541">
      <w:r>
        <w:separator/>
      </w:r>
    </w:p>
  </w:endnote>
  <w:endnote w:type="continuationSeparator" w:id="0">
    <w:p w:rsidR="00DA5542" w:rsidRDefault="00DA5542" w:rsidP="00B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719805"/>
      <w:docPartObj>
        <w:docPartGallery w:val="Page Numbers (Bottom of Page)"/>
        <w:docPartUnique/>
      </w:docPartObj>
    </w:sdtPr>
    <w:sdtEndPr/>
    <w:sdtContent>
      <w:p w:rsidR="00BC0541" w:rsidRDefault="00BC0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4D">
          <w:rPr>
            <w:noProof/>
          </w:rPr>
          <w:t>8</w:t>
        </w:r>
        <w:r>
          <w:fldChar w:fldCharType="end"/>
        </w:r>
      </w:p>
    </w:sdtContent>
  </w:sdt>
  <w:p w:rsidR="00BC0541" w:rsidRDefault="00BC0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42" w:rsidRDefault="00DA5542" w:rsidP="00BC0541">
      <w:r>
        <w:separator/>
      </w:r>
    </w:p>
  </w:footnote>
  <w:footnote w:type="continuationSeparator" w:id="0">
    <w:p w:rsidR="00DA5542" w:rsidRDefault="00DA5542" w:rsidP="00BC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C0567"/>
    <w:rsid w:val="00150F43"/>
    <w:rsid w:val="00166E80"/>
    <w:rsid w:val="00197D4B"/>
    <w:rsid w:val="0028714D"/>
    <w:rsid w:val="002D201A"/>
    <w:rsid w:val="00327D45"/>
    <w:rsid w:val="003D2D7D"/>
    <w:rsid w:val="0050387A"/>
    <w:rsid w:val="00585D10"/>
    <w:rsid w:val="00592405"/>
    <w:rsid w:val="00634D09"/>
    <w:rsid w:val="006A71B3"/>
    <w:rsid w:val="0074462B"/>
    <w:rsid w:val="0079718B"/>
    <w:rsid w:val="007B2826"/>
    <w:rsid w:val="007E28DF"/>
    <w:rsid w:val="00810F1C"/>
    <w:rsid w:val="00853739"/>
    <w:rsid w:val="00885FBE"/>
    <w:rsid w:val="008B5AD2"/>
    <w:rsid w:val="00916419"/>
    <w:rsid w:val="009C078B"/>
    <w:rsid w:val="009E5BD0"/>
    <w:rsid w:val="00B43812"/>
    <w:rsid w:val="00BC0541"/>
    <w:rsid w:val="00C81078"/>
    <w:rsid w:val="00CC1A88"/>
    <w:rsid w:val="00CC1AAB"/>
    <w:rsid w:val="00CE445E"/>
    <w:rsid w:val="00D36BD5"/>
    <w:rsid w:val="00D93FD9"/>
    <w:rsid w:val="00DA5542"/>
    <w:rsid w:val="00DB4F50"/>
    <w:rsid w:val="00DF3E41"/>
    <w:rsid w:val="00E24945"/>
    <w:rsid w:val="00E97811"/>
    <w:rsid w:val="00F2538B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BC0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14</cp:revision>
  <cp:lastPrinted>2020-05-19T09:51:00Z</cp:lastPrinted>
  <dcterms:created xsi:type="dcterms:W3CDTF">2019-05-16T11:42:00Z</dcterms:created>
  <dcterms:modified xsi:type="dcterms:W3CDTF">2021-09-09T11:41:00Z</dcterms:modified>
</cp:coreProperties>
</file>