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8DF" w:rsidRDefault="007E28DF" w:rsidP="007E28DF">
      <w:pPr>
        <w:jc w:val="center"/>
        <w:rPr>
          <w:b/>
        </w:rPr>
      </w:pPr>
      <w:r w:rsidRPr="00A84AAB">
        <w:rPr>
          <w:b/>
        </w:rPr>
        <w:t>МИНИСТЕРСТВО ЗДРАВООХРАНЕНИЯ РОССИЙСКОЙ ФЕДЕРАЦИИ</w:t>
      </w:r>
    </w:p>
    <w:p w:rsidR="00DB4F50" w:rsidRPr="00A84AAB" w:rsidRDefault="00DB4F50" w:rsidP="007E28DF">
      <w:pPr>
        <w:jc w:val="center"/>
        <w:rPr>
          <w:b/>
        </w:rPr>
      </w:pPr>
    </w:p>
    <w:p w:rsidR="007E28DF" w:rsidRPr="00A84AAB" w:rsidRDefault="007E28DF" w:rsidP="007E28DF">
      <w:pPr>
        <w:jc w:val="center"/>
        <w:rPr>
          <w:b/>
        </w:rPr>
      </w:pPr>
      <w:r w:rsidRPr="00A84AAB">
        <w:rPr>
          <w:b/>
        </w:rPr>
        <w:t>ИНСТРУКЦИЯ</w:t>
      </w:r>
    </w:p>
    <w:p w:rsidR="007E28DF" w:rsidRPr="00A84AAB" w:rsidRDefault="007E28DF" w:rsidP="007E28DF">
      <w:pPr>
        <w:jc w:val="center"/>
        <w:rPr>
          <w:b/>
        </w:rPr>
      </w:pPr>
    </w:p>
    <w:p w:rsidR="007E28DF" w:rsidRPr="00A84AAB" w:rsidRDefault="007E28DF" w:rsidP="007E28DF">
      <w:pPr>
        <w:jc w:val="center"/>
        <w:rPr>
          <w:b/>
        </w:rPr>
      </w:pPr>
    </w:p>
    <w:p w:rsidR="007E28DF" w:rsidRPr="00A84AAB" w:rsidRDefault="007E28DF" w:rsidP="007E28DF">
      <w:pPr>
        <w:jc w:val="center"/>
        <w:rPr>
          <w:b/>
        </w:rPr>
      </w:pPr>
    </w:p>
    <w:p w:rsidR="007E28DF" w:rsidRPr="00A84AAB" w:rsidRDefault="00DB4F50" w:rsidP="007E28DF">
      <w:pPr>
        <w:jc w:val="center"/>
        <w:rPr>
          <w:b/>
        </w:rPr>
      </w:pPr>
      <w:r>
        <w:rPr>
          <w:b/>
        </w:rPr>
        <w:t>ПО МЕДИЦИНСКОМУ ПРИМЕНЕНИЮ ЛЕКАРСТВЕННОГО ПРЕПАРАТА</w:t>
      </w:r>
    </w:p>
    <w:p w:rsidR="007E28DF" w:rsidRPr="00A84AAB" w:rsidRDefault="007E28DF" w:rsidP="007E28DF">
      <w:pPr>
        <w:jc w:val="center"/>
        <w:rPr>
          <w:b/>
        </w:rPr>
      </w:pPr>
    </w:p>
    <w:p w:rsidR="007E28DF" w:rsidRPr="00A84AAB" w:rsidRDefault="00871674" w:rsidP="007E28DF">
      <w:pPr>
        <w:jc w:val="center"/>
        <w:rPr>
          <w:b/>
        </w:rPr>
      </w:pPr>
      <w:r>
        <w:rPr>
          <w:b/>
        </w:rPr>
        <w:t>НИМЕСУЛИД</w:t>
      </w:r>
    </w:p>
    <w:p w:rsidR="007E28DF" w:rsidRPr="00A84AAB" w:rsidRDefault="007E28DF" w:rsidP="007E28DF">
      <w:pPr>
        <w:rPr>
          <w:b/>
        </w:rPr>
      </w:pPr>
    </w:p>
    <w:p w:rsidR="007E28DF" w:rsidRPr="00A84AAB" w:rsidRDefault="007E28DF" w:rsidP="007E28DF">
      <w:pPr>
        <w:spacing w:line="360" w:lineRule="auto"/>
        <w:rPr>
          <w:b/>
        </w:rPr>
      </w:pPr>
      <w:r w:rsidRPr="00A84AAB">
        <w:rPr>
          <w:b/>
        </w:rPr>
        <w:t xml:space="preserve">Регистрационный номер: </w:t>
      </w:r>
    </w:p>
    <w:p w:rsidR="007E28DF" w:rsidRPr="00A84AAB" w:rsidRDefault="007E28DF" w:rsidP="007E28DF">
      <w:pPr>
        <w:spacing w:line="360" w:lineRule="auto"/>
      </w:pPr>
      <w:r w:rsidRPr="00A84AAB">
        <w:rPr>
          <w:b/>
        </w:rPr>
        <w:t xml:space="preserve">Торговое </w:t>
      </w:r>
      <w:r w:rsidR="00DB4F50">
        <w:rPr>
          <w:b/>
        </w:rPr>
        <w:t>наименование</w:t>
      </w:r>
      <w:r w:rsidRPr="00A84AAB">
        <w:rPr>
          <w:b/>
        </w:rPr>
        <w:t>:</w:t>
      </w:r>
      <w:r>
        <w:t xml:space="preserve"> </w:t>
      </w:r>
      <w:r w:rsidR="00871674">
        <w:t>НИМЕСУЛИД</w:t>
      </w:r>
    </w:p>
    <w:p w:rsidR="007E28DF" w:rsidRPr="00A84AAB" w:rsidRDefault="007E28DF" w:rsidP="00445F0D">
      <w:pPr>
        <w:spacing w:line="360" w:lineRule="auto"/>
      </w:pPr>
      <w:r w:rsidRPr="00A84AAB">
        <w:rPr>
          <w:b/>
        </w:rPr>
        <w:t xml:space="preserve">Международное непатентованное </w:t>
      </w:r>
      <w:r w:rsidR="00DB4F50">
        <w:rPr>
          <w:b/>
        </w:rPr>
        <w:t>или группировочное наименование</w:t>
      </w:r>
      <w:r w:rsidRPr="00A84AAB">
        <w:t xml:space="preserve">: </w:t>
      </w:r>
      <w:r w:rsidR="003C5F0B">
        <w:t>Нимесулид</w:t>
      </w:r>
    </w:p>
    <w:p w:rsidR="00DB4F50" w:rsidRDefault="00DB4F50" w:rsidP="007E28DF">
      <w:pPr>
        <w:spacing w:line="360" w:lineRule="auto"/>
      </w:pPr>
      <w:r w:rsidRPr="00A84AAB">
        <w:rPr>
          <w:b/>
        </w:rPr>
        <w:t>Лекарственная форма</w:t>
      </w:r>
      <w:r w:rsidRPr="00A84AAB">
        <w:t xml:space="preserve">: </w:t>
      </w:r>
      <w:r w:rsidR="0029440B">
        <w:t>гель</w:t>
      </w:r>
      <w:r w:rsidR="00046F68" w:rsidRPr="00046F68">
        <w:t xml:space="preserve"> для наружного применения</w:t>
      </w:r>
    </w:p>
    <w:p w:rsidR="00871674" w:rsidRPr="00871674" w:rsidRDefault="00871674" w:rsidP="00871674">
      <w:pPr>
        <w:spacing w:line="360" w:lineRule="auto"/>
        <w:jc w:val="both"/>
      </w:pPr>
      <w:r w:rsidRPr="00871674">
        <w:rPr>
          <w:b/>
        </w:rPr>
        <w:t>Состав на 100 г геля:</w:t>
      </w:r>
    </w:p>
    <w:tbl>
      <w:tblPr>
        <w:tblW w:w="95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70"/>
        <w:gridCol w:w="2810"/>
      </w:tblGrid>
      <w:tr w:rsidR="00871674" w:rsidRPr="00871674" w:rsidTr="00871674">
        <w:tc>
          <w:tcPr>
            <w:tcW w:w="6770" w:type="dxa"/>
            <w:shd w:val="clear" w:color="auto" w:fill="auto"/>
          </w:tcPr>
          <w:p w:rsidR="00871674" w:rsidRPr="00871674" w:rsidRDefault="00871674" w:rsidP="00E836A0">
            <w:pPr>
              <w:spacing w:line="360" w:lineRule="auto"/>
              <w:jc w:val="both"/>
            </w:pPr>
            <w:r w:rsidRPr="00871674">
              <w:rPr>
                <w:i/>
              </w:rPr>
              <w:t>Действующее вещество</w:t>
            </w:r>
          </w:p>
        </w:tc>
        <w:tc>
          <w:tcPr>
            <w:tcW w:w="2810" w:type="dxa"/>
            <w:shd w:val="clear" w:color="auto" w:fill="auto"/>
          </w:tcPr>
          <w:p w:rsidR="00871674" w:rsidRPr="00871674" w:rsidRDefault="00871674" w:rsidP="00E836A0">
            <w:pPr>
              <w:snapToGrid w:val="0"/>
              <w:spacing w:line="360" w:lineRule="auto"/>
              <w:jc w:val="both"/>
            </w:pPr>
          </w:p>
        </w:tc>
      </w:tr>
      <w:tr w:rsidR="00871674" w:rsidRPr="00871674" w:rsidTr="00871674">
        <w:tc>
          <w:tcPr>
            <w:tcW w:w="6770" w:type="dxa"/>
            <w:shd w:val="clear" w:color="auto" w:fill="auto"/>
          </w:tcPr>
          <w:p w:rsidR="00871674" w:rsidRPr="00871674" w:rsidRDefault="00024DAA" w:rsidP="00E836A0">
            <w:pPr>
              <w:spacing w:line="360" w:lineRule="auto"/>
              <w:jc w:val="both"/>
            </w:pPr>
            <w:r>
              <w:t>Нимесулид</w:t>
            </w:r>
          </w:p>
        </w:tc>
        <w:tc>
          <w:tcPr>
            <w:tcW w:w="2810" w:type="dxa"/>
            <w:shd w:val="clear" w:color="auto" w:fill="auto"/>
          </w:tcPr>
          <w:p w:rsidR="00871674" w:rsidRPr="00871674" w:rsidRDefault="00871674" w:rsidP="00E836A0">
            <w:pPr>
              <w:spacing w:line="360" w:lineRule="auto"/>
              <w:jc w:val="both"/>
            </w:pPr>
            <w:r w:rsidRPr="00871674">
              <w:t>1,00 г</w:t>
            </w:r>
          </w:p>
        </w:tc>
      </w:tr>
      <w:tr w:rsidR="00871674" w:rsidRPr="00871674" w:rsidTr="00871674">
        <w:tc>
          <w:tcPr>
            <w:tcW w:w="6770" w:type="dxa"/>
            <w:shd w:val="clear" w:color="auto" w:fill="auto"/>
          </w:tcPr>
          <w:p w:rsidR="00871674" w:rsidRPr="00871674" w:rsidRDefault="00871674" w:rsidP="00E836A0">
            <w:pPr>
              <w:spacing w:line="360" w:lineRule="auto"/>
              <w:jc w:val="both"/>
            </w:pPr>
            <w:r w:rsidRPr="00871674">
              <w:rPr>
                <w:i/>
              </w:rPr>
              <w:t>Вспомогательные вещества</w:t>
            </w:r>
          </w:p>
        </w:tc>
        <w:tc>
          <w:tcPr>
            <w:tcW w:w="2810" w:type="dxa"/>
            <w:shd w:val="clear" w:color="auto" w:fill="auto"/>
          </w:tcPr>
          <w:p w:rsidR="00871674" w:rsidRPr="00871674" w:rsidRDefault="00871674" w:rsidP="00E836A0">
            <w:pPr>
              <w:snapToGrid w:val="0"/>
              <w:spacing w:line="360" w:lineRule="auto"/>
              <w:jc w:val="both"/>
            </w:pPr>
          </w:p>
        </w:tc>
      </w:tr>
      <w:tr w:rsidR="00871674" w:rsidRPr="00871674" w:rsidTr="00871674">
        <w:tc>
          <w:tcPr>
            <w:tcW w:w="6770" w:type="dxa"/>
            <w:shd w:val="clear" w:color="auto" w:fill="auto"/>
          </w:tcPr>
          <w:p w:rsidR="00871674" w:rsidRPr="00871674" w:rsidRDefault="00871674" w:rsidP="00E836A0">
            <w:pPr>
              <w:spacing w:line="360" w:lineRule="auto"/>
              <w:jc w:val="both"/>
            </w:pPr>
            <w:r w:rsidRPr="00871674">
              <w:t>Макрогол-400</w:t>
            </w:r>
          </w:p>
        </w:tc>
        <w:tc>
          <w:tcPr>
            <w:tcW w:w="2810" w:type="dxa"/>
            <w:shd w:val="clear" w:color="auto" w:fill="auto"/>
          </w:tcPr>
          <w:p w:rsidR="00871674" w:rsidRPr="00871674" w:rsidRDefault="00871674" w:rsidP="00E836A0">
            <w:pPr>
              <w:spacing w:line="360" w:lineRule="auto"/>
              <w:jc w:val="both"/>
            </w:pPr>
            <w:r w:rsidRPr="00871674">
              <w:t>31,55 г</w:t>
            </w:r>
          </w:p>
        </w:tc>
      </w:tr>
      <w:tr w:rsidR="00871674" w:rsidRPr="00871674" w:rsidTr="00871674">
        <w:tc>
          <w:tcPr>
            <w:tcW w:w="6770" w:type="dxa"/>
            <w:shd w:val="clear" w:color="auto" w:fill="auto"/>
          </w:tcPr>
          <w:p w:rsidR="00871674" w:rsidRPr="00871674" w:rsidRDefault="00871674" w:rsidP="00E836A0">
            <w:pPr>
              <w:spacing w:line="360" w:lineRule="auto"/>
              <w:jc w:val="both"/>
            </w:pPr>
            <w:r w:rsidRPr="00871674">
              <w:t>Метилпирролидон</w:t>
            </w:r>
          </w:p>
        </w:tc>
        <w:tc>
          <w:tcPr>
            <w:tcW w:w="2810" w:type="dxa"/>
            <w:shd w:val="clear" w:color="auto" w:fill="auto"/>
          </w:tcPr>
          <w:p w:rsidR="00871674" w:rsidRPr="00871674" w:rsidRDefault="00871674" w:rsidP="00E836A0">
            <w:pPr>
              <w:spacing w:line="360" w:lineRule="auto"/>
              <w:jc w:val="both"/>
            </w:pPr>
            <w:r w:rsidRPr="00871674">
              <w:t>25,00 г</w:t>
            </w:r>
          </w:p>
        </w:tc>
      </w:tr>
      <w:tr w:rsidR="00871674" w:rsidRPr="00871674" w:rsidTr="00871674">
        <w:tc>
          <w:tcPr>
            <w:tcW w:w="6770" w:type="dxa"/>
            <w:shd w:val="clear" w:color="auto" w:fill="auto"/>
          </w:tcPr>
          <w:p w:rsidR="00871674" w:rsidRPr="00871674" w:rsidRDefault="00871674" w:rsidP="00E836A0">
            <w:pPr>
              <w:spacing w:line="360" w:lineRule="auto"/>
              <w:jc w:val="both"/>
            </w:pPr>
            <w:r w:rsidRPr="00871674">
              <w:t>Изопропанол</w:t>
            </w:r>
          </w:p>
        </w:tc>
        <w:tc>
          <w:tcPr>
            <w:tcW w:w="2810" w:type="dxa"/>
            <w:shd w:val="clear" w:color="auto" w:fill="auto"/>
          </w:tcPr>
          <w:p w:rsidR="00871674" w:rsidRPr="00871674" w:rsidRDefault="00871674" w:rsidP="00E836A0">
            <w:pPr>
              <w:spacing w:line="360" w:lineRule="auto"/>
              <w:jc w:val="both"/>
            </w:pPr>
            <w:r w:rsidRPr="00871674">
              <w:t>10,00 г</w:t>
            </w:r>
          </w:p>
        </w:tc>
      </w:tr>
      <w:tr w:rsidR="00871674" w:rsidRPr="00871674" w:rsidTr="00871674">
        <w:tc>
          <w:tcPr>
            <w:tcW w:w="6770" w:type="dxa"/>
            <w:shd w:val="clear" w:color="auto" w:fill="auto"/>
          </w:tcPr>
          <w:p w:rsidR="00871674" w:rsidRPr="00871674" w:rsidRDefault="00871674" w:rsidP="00E836A0">
            <w:pPr>
              <w:spacing w:line="360" w:lineRule="auto"/>
              <w:jc w:val="both"/>
            </w:pPr>
            <w:r w:rsidRPr="00871674">
              <w:t>Пропиленгликоль</w:t>
            </w:r>
          </w:p>
        </w:tc>
        <w:tc>
          <w:tcPr>
            <w:tcW w:w="2810" w:type="dxa"/>
            <w:shd w:val="clear" w:color="auto" w:fill="auto"/>
          </w:tcPr>
          <w:p w:rsidR="00871674" w:rsidRPr="00871674" w:rsidRDefault="00871674" w:rsidP="00E836A0">
            <w:pPr>
              <w:spacing w:line="360" w:lineRule="auto"/>
              <w:jc w:val="both"/>
            </w:pPr>
            <w:r w:rsidRPr="00871674">
              <w:t>10,00 г</w:t>
            </w:r>
          </w:p>
        </w:tc>
      </w:tr>
      <w:tr w:rsidR="00871674" w:rsidRPr="00871674" w:rsidTr="00871674">
        <w:tc>
          <w:tcPr>
            <w:tcW w:w="6770" w:type="dxa"/>
            <w:shd w:val="clear" w:color="auto" w:fill="auto"/>
          </w:tcPr>
          <w:p w:rsidR="00871674" w:rsidRPr="00871674" w:rsidRDefault="00871674" w:rsidP="00E836A0">
            <w:pPr>
              <w:spacing w:line="360" w:lineRule="auto"/>
              <w:jc w:val="both"/>
            </w:pPr>
            <w:r w:rsidRPr="00871674">
              <w:t>Карбомер</w:t>
            </w:r>
          </w:p>
        </w:tc>
        <w:tc>
          <w:tcPr>
            <w:tcW w:w="2810" w:type="dxa"/>
            <w:shd w:val="clear" w:color="auto" w:fill="auto"/>
          </w:tcPr>
          <w:p w:rsidR="00871674" w:rsidRPr="00871674" w:rsidRDefault="00871674" w:rsidP="00E836A0">
            <w:pPr>
              <w:spacing w:line="360" w:lineRule="auto"/>
              <w:jc w:val="both"/>
            </w:pPr>
            <w:r w:rsidRPr="00871674">
              <w:t>1,20 г</w:t>
            </w:r>
          </w:p>
        </w:tc>
      </w:tr>
      <w:tr w:rsidR="00871674" w:rsidRPr="00871674" w:rsidTr="00871674">
        <w:tc>
          <w:tcPr>
            <w:tcW w:w="6770" w:type="dxa"/>
            <w:shd w:val="clear" w:color="auto" w:fill="auto"/>
          </w:tcPr>
          <w:p w:rsidR="00871674" w:rsidRPr="00871674" w:rsidRDefault="00871674" w:rsidP="00E836A0">
            <w:pPr>
              <w:spacing w:line="360" w:lineRule="auto"/>
              <w:jc w:val="both"/>
            </w:pPr>
            <w:r w:rsidRPr="00871674">
              <w:t>Лаванды масло</w:t>
            </w:r>
          </w:p>
        </w:tc>
        <w:tc>
          <w:tcPr>
            <w:tcW w:w="2810" w:type="dxa"/>
            <w:shd w:val="clear" w:color="auto" w:fill="auto"/>
          </w:tcPr>
          <w:p w:rsidR="00871674" w:rsidRPr="00871674" w:rsidRDefault="00871674" w:rsidP="00E836A0">
            <w:pPr>
              <w:spacing w:line="360" w:lineRule="auto"/>
              <w:jc w:val="both"/>
            </w:pPr>
            <w:r w:rsidRPr="00871674">
              <w:t>0,25 г</w:t>
            </w:r>
          </w:p>
        </w:tc>
      </w:tr>
      <w:tr w:rsidR="00871674" w:rsidRPr="00871674" w:rsidTr="00871674">
        <w:tc>
          <w:tcPr>
            <w:tcW w:w="6770" w:type="dxa"/>
            <w:shd w:val="clear" w:color="auto" w:fill="auto"/>
          </w:tcPr>
          <w:p w:rsidR="00871674" w:rsidRPr="00871674" w:rsidRDefault="00871674" w:rsidP="00E836A0">
            <w:pPr>
              <w:spacing w:line="360" w:lineRule="auto"/>
              <w:jc w:val="both"/>
            </w:pPr>
            <w:r w:rsidRPr="00871674">
              <w:t>Трометамол</w:t>
            </w:r>
          </w:p>
        </w:tc>
        <w:tc>
          <w:tcPr>
            <w:tcW w:w="2810" w:type="dxa"/>
            <w:shd w:val="clear" w:color="auto" w:fill="auto"/>
          </w:tcPr>
          <w:p w:rsidR="00871674" w:rsidRPr="00871674" w:rsidRDefault="00871674" w:rsidP="00E836A0">
            <w:pPr>
              <w:spacing w:line="360" w:lineRule="auto"/>
              <w:jc w:val="both"/>
            </w:pPr>
            <w:r w:rsidRPr="00871674">
              <w:t>0,09 г</w:t>
            </w:r>
          </w:p>
        </w:tc>
      </w:tr>
      <w:tr w:rsidR="00871674" w:rsidRPr="00871674" w:rsidTr="00871674">
        <w:tc>
          <w:tcPr>
            <w:tcW w:w="6770" w:type="dxa"/>
            <w:shd w:val="clear" w:color="auto" w:fill="auto"/>
          </w:tcPr>
          <w:p w:rsidR="00871674" w:rsidRPr="00871674" w:rsidRDefault="00871674" w:rsidP="003C5F0B">
            <w:pPr>
              <w:spacing w:line="360" w:lineRule="auto"/>
              <w:jc w:val="both"/>
            </w:pPr>
            <w:r w:rsidRPr="00871674">
              <w:t>Вода очищенная</w:t>
            </w:r>
          </w:p>
        </w:tc>
        <w:tc>
          <w:tcPr>
            <w:tcW w:w="2810" w:type="dxa"/>
            <w:shd w:val="clear" w:color="auto" w:fill="auto"/>
          </w:tcPr>
          <w:p w:rsidR="00871674" w:rsidRPr="00871674" w:rsidRDefault="00871674" w:rsidP="00E836A0">
            <w:pPr>
              <w:spacing w:line="360" w:lineRule="auto"/>
              <w:jc w:val="both"/>
            </w:pPr>
            <w:r w:rsidRPr="00871674">
              <w:t>До 100,00 г</w:t>
            </w:r>
          </w:p>
        </w:tc>
      </w:tr>
    </w:tbl>
    <w:p w:rsidR="007E28DF" w:rsidRPr="006E4DA2" w:rsidRDefault="00DB4F50" w:rsidP="007E28DF">
      <w:pPr>
        <w:spacing w:line="360" w:lineRule="auto"/>
        <w:rPr>
          <w:b/>
        </w:rPr>
      </w:pPr>
      <w:r w:rsidRPr="006E4DA2">
        <w:rPr>
          <w:b/>
        </w:rPr>
        <w:t>Описание:</w:t>
      </w:r>
      <w:r w:rsidR="007E28DF" w:rsidRPr="006E4DA2">
        <w:rPr>
          <w:b/>
        </w:rPr>
        <w:t xml:space="preserve"> </w:t>
      </w:r>
      <w:r w:rsidR="00204BEC">
        <w:t>о</w:t>
      </w:r>
      <w:r w:rsidR="00204BEC" w:rsidRPr="00204BEC">
        <w:t>днородный светло-желтый или желтый прозрачный гель со специфическим запахом.</w:t>
      </w:r>
    </w:p>
    <w:p w:rsidR="007E28DF" w:rsidRPr="00A84AAB" w:rsidRDefault="007E28DF" w:rsidP="007E28DF">
      <w:pPr>
        <w:spacing w:line="360" w:lineRule="auto"/>
      </w:pPr>
      <w:r w:rsidRPr="00A84AAB">
        <w:rPr>
          <w:b/>
        </w:rPr>
        <w:t>Фармакотерапевтическая группа</w:t>
      </w:r>
      <w:r w:rsidRPr="00A84AAB">
        <w:t xml:space="preserve">: </w:t>
      </w:r>
      <w:r w:rsidR="00046F68" w:rsidRPr="00046F68">
        <w:t>нестероидный противовоспалительный препарат (НПВП)</w:t>
      </w:r>
    </w:p>
    <w:p w:rsidR="007E28DF" w:rsidRPr="00A84AAB" w:rsidRDefault="007E28DF" w:rsidP="007E28DF">
      <w:pPr>
        <w:spacing w:line="360" w:lineRule="auto"/>
      </w:pPr>
      <w:r w:rsidRPr="00A84AAB">
        <w:rPr>
          <w:b/>
        </w:rPr>
        <w:t>Код АТХ</w:t>
      </w:r>
      <w:r w:rsidRPr="00A84AAB">
        <w:t xml:space="preserve">: </w:t>
      </w:r>
      <w:r w:rsidR="00CC75EE">
        <w:t>М01АХ17</w:t>
      </w:r>
      <w:r w:rsidRPr="00A84AAB">
        <w:t xml:space="preserve">. </w:t>
      </w:r>
    </w:p>
    <w:p w:rsidR="007E28DF" w:rsidRDefault="00DB4F50" w:rsidP="007E28DF">
      <w:pPr>
        <w:spacing w:line="360" w:lineRule="auto"/>
        <w:rPr>
          <w:b/>
        </w:rPr>
      </w:pPr>
      <w:r>
        <w:rPr>
          <w:b/>
        </w:rPr>
        <w:t>Фармакологические свойства</w:t>
      </w:r>
      <w:r w:rsidR="00046F68">
        <w:rPr>
          <w:b/>
        </w:rPr>
        <w:t xml:space="preserve"> </w:t>
      </w:r>
    </w:p>
    <w:p w:rsidR="00046F68" w:rsidRPr="00046F68" w:rsidRDefault="00046F68" w:rsidP="00046F68">
      <w:pPr>
        <w:spacing w:line="360" w:lineRule="auto"/>
        <w:rPr>
          <w:b/>
          <w:i/>
        </w:rPr>
      </w:pPr>
      <w:r w:rsidRPr="00046F68">
        <w:rPr>
          <w:b/>
          <w:i/>
        </w:rPr>
        <w:t>Формакодинамика</w:t>
      </w:r>
    </w:p>
    <w:p w:rsidR="00CC75EE" w:rsidRDefault="00CC75EE" w:rsidP="00CC75EE">
      <w:pPr>
        <w:spacing w:line="360" w:lineRule="auto"/>
      </w:pPr>
      <w:r>
        <w:t>Нимесулид гель является нестероидным противовоспалительным препаратом (НПВП) Оказывает местное обезболивающее и противовоспалительное действие. Нимесулид - селективный конкурентный обратимый ингибитор циклооксигеназы II типа (эндопероксид-простагландин-Н</w:t>
      </w:r>
      <w:r w:rsidRPr="00CC75EE">
        <w:rPr>
          <w:vertAlign w:val="subscript"/>
        </w:rPr>
        <w:t>2</w:t>
      </w:r>
      <w:r>
        <w:t xml:space="preserve"> синтетазы). Снижает концентрацию короткоживущего </w:t>
      </w:r>
      <w:r>
        <w:lastRenderedPageBreak/>
        <w:t>простагландина Н</w:t>
      </w:r>
      <w:r w:rsidRPr="00CC75EE">
        <w:rPr>
          <w:vertAlign w:val="subscript"/>
        </w:rPr>
        <w:t>2</w:t>
      </w:r>
      <w:r>
        <w:t>, субстрата для кинин-стимулированного синтеза простагландина Е</w:t>
      </w:r>
      <w:r w:rsidRPr="00CC75EE">
        <w:rPr>
          <w:vertAlign w:val="subscript"/>
        </w:rPr>
        <w:t>2</w:t>
      </w:r>
      <w:r>
        <w:t xml:space="preserve"> в очаге воспаления. Снижение концентрации простагландина Е</w:t>
      </w:r>
      <w:r w:rsidRPr="00CC75EE">
        <w:rPr>
          <w:vertAlign w:val="subscript"/>
        </w:rPr>
        <w:t>2</w:t>
      </w:r>
      <w:r>
        <w:t xml:space="preserve"> (медиатора воспаления и боли) уменьшает активацию простаноидных рецепторов ЕР типа, что проявляется анальгетическим и противовоспалительным эффектами.</w:t>
      </w:r>
    </w:p>
    <w:p w:rsidR="00CC75EE" w:rsidRPr="00CC75EE" w:rsidRDefault="00CC75EE" w:rsidP="00CC75EE">
      <w:pPr>
        <w:spacing w:line="360" w:lineRule="auto"/>
      </w:pPr>
      <w:r>
        <w:t>При местном применении вызывает ослабление или исчезновение болей в месте нанесения геля, в том числе болей в суставах в покое и при движении, уменьшает утреннюю скованность и припухлость суставов. Способствует увеличению объема движений.</w:t>
      </w:r>
    </w:p>
    <w:p w:rsidR="00046F68" w:rsidRPr="00046F68" w:rsidRDefault="00046F68" w:rsidP="00046F68">
      <w:pPr>
        <w:spacing w:line="360" w:lineRule="auto"/>
        <w:rPr>
          <w:b/>
          <w:i/>
        </w:rPr>
      </w:pPr>
      <w:r>
        <w:rPr>
          <w:b/>
          <w:i/>
        </w:rPr>
        <w:t>Фа</w:t>
      </w:r>
      <w:r w:rsidRPr="00046F68">
        <w:rPr>
          <w:b/>
          <w:i/>
        </w:rPr>
        <w:t>рмакокип</w:t>
      </w:r>
      <w:r>
        <w:rPr>
          <w:b/>
          <w:i/>
        </w:rPr>
        <w:t>eт</w:t>
      </w:r>
      <w:r w:rsidRPr="00046F68">
        <w:rPr>
          <w:b/>
          <w:i/>
        </w:rPr>
        <w:t>ика</w:t>
      </w:r>
    </w:p>
    <w:p w:rsidR="00CC75EE" w:rsidRDefault="00CC75EE" w:rsidP="007E28DF">
      <w:pPr>
        <w:spacing w:line="360" w:lineRule="auto"/>
      </w:pPr>
      <w:r w:rsidRPr="00CC75EE">
        <w:t xml:space="preserve">При нанесении геля концентрация активного вещества в системном кровотоке крайне низка. Максимальная концентрация после однократного нанесения отмечается к концу первых суток, ее величина более чем в 300 раз ниже таковой для пероральных лекарственных форм нимесулида. Следов основного метаболита нимесулида - 4- гидроксинимесулида в крови не обнаруживается. </w:t>
      </w:r>
    </w:p>
    <w:p w:rsidR="007E28DF" w:rsidRPr="00A84AAB" w:rsidRDefault="007E28DF" w:rsidP="007E28DF">
      <w:pPr>
        <w:spacing w:line="360" w:lineRule="auto"/>
        <w:rPr>
          <w:b/>
        </w:rPr>
      </w:pPr>
      <w:r w:rsidRPr="00A84AAB">
        <w:rPr>
          <w:b/>
        </w:rPr>
        <w:t xml:space="preserve">Показания к применению: </w:t>
      </w:r>
    </w:p>
    <w:p w:rsidR="00CC75EE" w:rsidRDefault="00CC75EE" w:rsidP="00CC75EE">
      <w:pPr>
        <w:spacing w:line="360" w:lineRule="auto"/>
      </w:pPr>
      <w:r>
        <w:t>Местное симптоматическое лечение воспалительных и дегенеративных заболеваний опорно-двигательного аппарата (остеоартроза, остеохондроза с корешковым синдромом, радикулита, воспалительного поражения связок, сухожилий, бурсита, ишиаса, люмбаго). Мышечные боли ревматического и неревматического происхождения. Посттравматическое воспаление мягких тканей и опорно-двигательного аппарата (повреждения и разрывы связок, ушибы).</w:t>
      </w:r>
    </w:p>
    <w:p w:rsidR="00CC75EE" w:rsidRDefault="00CC75EE" w:rsidP="00CC75EE">
      <w:pPr>
        <w:spacing w:line="360" w:lineRule="auto"/>
      </w:pPr>
      <w:r>
        <w:t>Препарат предназначен для симптоматической терапии, уменьшения боли и воспаления на момент использования, на прогрессирование заболевания не влияет.</w:t>
      </w:r>
    </w:p>
    <w:p w:rsidR="007E28DF" w:rsidRPr="00A84AAB" w:rsidRDefault="007E28DF" w:rsidP="00CC75EE">
      <w:pPr>
        <w:spacing w:line="360" w:lineRule="auto"/>
        <w:rPr>
          <w:b/>
        </w:rPr>
      </w:pPr>
      <w:r w:rsidRPr="00A84AAB">
        <w:rPr>
          <w:b/>
        </w:rPr>
        <w:t xml:space="preserve">Противопоказания </w:t>
      </w:r>
    </w:p>
    <w:p w:rsidR="00CC75EE" w:rsidRDefault="00CC75EE" w:rsidP="00CC75EE">
      <w:pPr>
        <w:spacing w:line="360" w:lineRule="auto"/>
      </w:pPr>
      <w:r>
        <w:t>Гиперчувствительность к нимесулиду и компонентам препарата.</w:t>
      </w:r>
    </w:p>
    <w:p w:rsidR="00CC75EE" w:rsidRDefault="00CC75EE" w:rsidP="00CC75EE">
      <w:pPr>
        <w:spacing w:line="360" w:lineRule="auto"/>
      </w:pPr>
      <w:r>
        <w:t>Полное или неполное сочетание бронхиальной астмы, ангионевротического отека или крапивницы, рецидивирующего полипоза носа и околоносовых пазух и непереносимости ацетилсалициловой кислоты и других нестероидных противовоспалительных препаратов (в том числе в анамнезе).</w:t>
      </w:r>
    </w:p>
    <w:p w:rsidR="00CC75EE" w:rsidRDefault="00CC75EE" w:rsidP="00CC75EE">
      <w:pPr>
        <w:spacing w:line="360" w:lineRule="auto"/>
      </w:pPr>
      <w:r>
        <w:t>Эрозивно-язвенные поражения желудочно-кишечного тракта в стадии обострения, кровотечения из желудочно-кишечного тракта.</w:t>
      </w:r>
    </w:p>
    <w:p w:rsidR="00CC75EE" w:rsidRDefault="00CC75EE" w:rsidP="00CC75EE">
      <w:pPr>
        <w:spacing w:line="360" w:lineRule="auto"/>
      </w:pPr>
      <w:r>
        <w:t>Дерматозы, повреждения эпидермиса и инфекции кожных покровов в области применения.</w:t>
      </w:r>
    </w:p>
    <w:p w:rsidR="00CC75EE" w:rsidRDefault="00CC75EE" w:rsidP="00CC75EE">
      <w:pPr>
        <w:spacing w:line="360" w:lineRule="auto"/>
      </w:pPr>
      <w:r>
        <w:lastRenderedPageBreak/>
        <w:t>Выраженная почечная (клиренс креатинина менее 30 мл/мин) или печеночная недостаточность.</w:t>
      </w:r>
    </w:p>
    <w:p w:rsidR="00CC75EE" w:rsidRDefault="00CC75EE" w:rsidP="00CC75EE">
      <w:pPr>
        <w:spacing w:line="360" w:lineRule="auto"/>
      </w:pPr>
      <w:r>
        <w:t>Беременность и период грудного вскармливания, детский возраст до 12 лет.</w:t>
      </w:r>
    </w:p>
    <w:p w:rsidR="00046F68" w:rsidRPr="00046F68" w:rsidRDefault="00046F68" w:rsidP="00CC75EE">
      <w:pPr>
        <w:spacing w:line="360" w:lineRule="auto"/>
        <w:rPr>
          <w:b/>
        </w:rPr>
      </w:pPr>
      <w:r w:rsidRPr="00046F68">
        <w:rPr>
          <w:b/>
        </w:rPr>
        <w:t>С осторожностью</w:t>
      </w:r>
    </w:p>
    <w:p w:rsidR="00B252C0" w:rsidRDefault="00B252C0" w:rsidP="00B252C0">
      <w:pPr>
        <w:spacing w:line="360" w:lineRule="auto"/>
      </w:pPr>
      <w:r>
        <w:t xml:space="preserve">Печеночная недостаточность; почечная недостаточность (клиренс креатинина 30-60 мл/мин); эрозивно-язвенные поражения желудочно-кишечного тракта в анамнезе (в том числе язвенная болезнь желудка и 12-перстной кишки); нарушения свертываемости крови (в том числе гемофилия, удлинение времени кровотечения, склонность к кровотечениям), кровотечения из желудочно-кишечного тракта в анамнезе; выраженная сердечная недостаточность, артериальная гипертензия; сахарный диабет 2 типа; пожилой и детский возраст. </w:t>
      </w:r>
    </w:p>
    <w:p w:rsidR="00A55499" w:rsidRPr="00A55499" w:rsidRDefault="00A55499" w:rsidP="00B252C0">
      <w:pPr>
        <w:spacing w:line="360" w:lineRule="auto"/>
        <w:rPr>
          <w:b/>
        </w:rPr>
      </w:pPr>
      <w:r w:rsidRPr="00A55499">
        <w:rPr>
          <w:b/>
        </w:rPr>
        <w:t>Применение при беременности и в период грудного вскармливания</w:t>
      </w:r>
    </w:p>
    <w:p w:rsidR="00B252C0" w:rsidRPr="00B252C0" w:rsidRDefault="00B252C0" w:rsidP="00046F68">
      <w:pPr>
        <w:spacing w:line="360" w:lineRule="auto"/>
      </w:pPr>
      <w:r w:rsidRPr="00B252C0">
        <w:t xml:space="preserve">Препарат противопоказан при беременности и в период грудного вскармливания. </w:t>
      </w:r>
    </w:p>
    <w:p w:rsidR="007E28DF" w:rsidRPr="00A84AAB" w:rsidRDefault="007E28DF" w:rsidP="00046F68">
      <w:pPr>
        <w:spacing w:line="360" w:lineRule="auto"/>
        <w:rPr>
          <w:b/>
        </w:rPr>
      </w:pPr>
      <w:r w:rsidRPr="00A84AAB">
        <w:rPr>
          <w:b/>
        </w:rPr>
        <w:t xml:space="preserve">Способ применения и дозы </w:t>
      </w:r>
    </w:p>
    <w:p w:rsidR="00B252C0" w:rsidRDefault="00B252C0" w:rsidP="00B252C0">
      <w:pPr>
        <w:spacing w:line="360" w:lineRule="auto"/>
      </w:pPr>
      <w:r>
        <w:t>Наружно. Перед нанесением геля вымыть и высушить поверхность кожи.</w:t>
      </w:r>
    </w:p>
    <w:p w:rsidR="00B252C0" w:rsidRDefault="00B252C0" w:rsidP="00B252C0">
      <w:pPr>
        <w:spacing w:line="360" w:lineRule="auto"/>
      </w:pPr>
      <w:r>
        <w:t>Взрослым и детям старше 12 лет равномерным тонким слоем нанести столбик геля длиной</w:t>
      </w:r>
    </w:p>
    <w:p w:rsidR="00B252C0" w:rsidRDefault="00B252C0" w:rsidP="00B252C0">
      <w:pPr>
        <w:spacing w:line="360" w:lineRule="auto"/>
      </w:pPr>
      <w:r>
        <w:t>примерно 3 см на область максимальной болезненности, не втирая, 3-4 раза в сутки.</w:t>
      </w:r>
    </w:p>
    <w:p w:rsidR="00B252C0" w:rsidRDefault="00B252C0" w:rsidP="00B252C0">
      <w:pPr>
        <w:spacing w:line="360" w:lineRule="auto"/>
      </w:pPr>
      <w:r>
        <w:t>Не следует интенсивно втирать гель или использовать под окклюзионную повязку.</w:t>
      </w:r>
    </w:p>
    <w:p w:rsidR="00B252C0" w:rsidRDefault="00B252C0" w:rsidP="00B252C0">
      <w:pPr>
        <w:spacing w:line="360" w:lineRule="auto"/>
      </w:pPr>
      <w:r>
        <w:t>Не применять гель более 10 дней без консультации врача.</w:t>
      </w:r>
    </w:p>
    <w:p w:rsidR="000C0567" w:rsidRPr="009C078B" w:rsidRDefault="000C0567" w:rsidP="00B252C0">
      <w:pPr>
        <w:spacing w:line="360" w:lineRule="auto"/>
        <w:rPr>
          <w:b/>
        </w:rPr>
      </w:pPr>
      <w:r w:rsidRPr="009C078B">
        <w:rPr>
          <w:b/>
        </w:rPr>
        <w:t xml:space="preserve">Побочное действие </w:t>
      </w:r>
    </w:p>
    <w:p w:rsidR="00B252C0" w:rsidRDefault="00B252C0" w:rsidP="00B252C0">
      <w:pPr>
        <w:spacing w:line="360" w:lineRule="auto"/>
      </w:pPr>
      <w:r>
        <w:t>При наружном применении препарат обычно хорошо переносится.</w:t>
      </w:r>
    </w:p>
    <w:p w:rsidR="00B252C0" w:rsidRDefault="00B252C0" w:rsidP="00B252C0">
      <w:pPr>
        <w:spacing w:line="360" w:lineRule="auto"/>
      </w:pPr>
      <w:r>
        <w:t>Нежелательные явления, представленные ниже, перечислены в зависимости от анатомо- физиологической классификации и частоты встречаемости. Частота возникновения побочных эффектов определяется по ВОЗ и имеет следующую градацию: очень часто (&gt; 1/10) (&gt;1/100, &lt;1/10) (&gt;1/1000, &lt;1/100) (&gt;1/10000, &lt;1/1000) (&lt;1/10000); не установлено.</w:t>
      </w:r>
    </w:p>
    <w:p w:rsidR="00B252C0" w:rsidRDefault="00B252C0" w:rsidP="00B252C0">
      <w:pPr>
        <w:spacing w:line="360" w:lineRule="auto"/>
      </w:pPr>
      <w:r>
        <w:t>Нарушение со стороны кожи и подкожных тканей: нечасто - зуд; очень редко - крапивница, шелушение, транзиторное изменение цвета кожи (не требующее отмены препарата).</w:t>
      </w:r>
    </w:p>
    <w:p w:rsidR="00B252C0" w:rsidRDefault="00B252C0" w:rsidP="00B252C0">
      <w:pPr>
        <w:spacing w:line="360" w:lineRule="auto"/>
      </w:pPr>
      <w:r>
        <w:t>При появлении каких-либо побочных реакций следует прекратить применение препарата и проконсультироваться с врачом.</w:t>
      </w:r>
    </w:p>
    <w:p w:rsidR="00B252C0" w:rsidRDefault="00B252C0" w:rsidP="00B252C0">
      <w:pPr>
        <w:spacing w:line="360" w:lineRule="auto"/>
      </w:pPr>
      <w:r>
        <w:t xml:space="preserve">При нанесении геля на обширные участки кожи или при длительном использовании не исключено развитие системных побочных реакций: изжога, тошнота, рвота, диарея, гастралгия, изъязвление слизистой желудочно-кишечного тракта, повышение активности «печеночных» трансаминаз; головная боль, головокружение; задержка жидкости, </w:t>
      </w:r>
      <w:r>
        <w:lastRenderedPageBreak/>
        <w:t>гематурия; аллергические реакции (анафилактический шок, кожная сыпь); тромбоцитопения, лейкопения, анемия, агранулоцитоз, удлинение времени кровотечения.</w:t>
      </w:r>
    </w:p>
    <w:p w:rsidR="000C0567" w:rsidRPr="00F2538B" w:rsidRDefault="000C0567" w:rsidP="00B252C0">
      <w:pPr>
        <w:spacing w:line="360" w:lineRule="auto"/>
        <w:rPr>
          <w:b/>
        </w:rPr>
      </w:pPr>
      <w:r w:rsidRPr="00F2538B">
        <w:rPr>
          <w:b/>
        </w:rPr>
        <w:t>Передозировка</w:t>
      </w:r>
    </w:p>
    <w:p w:rsidR="00B252C0" w:rsidRDefault="00B252C0" w:rsidP="00F336F3">
      <w:pPr>
        <w:spacing w:line="360" w:lineRule="auto"/>
      </w:pPr>
      <w:r w:rsidRPr="00B252C0">
        <w:t>Случаи передозировки препарата не описаны. Однако при нанесении больших количеств геля (превышающих 50 г) на обширные участки кожи не исключено развитие передозировки. Специфического антидота не существует. Необходимо обратиться к врачу.</w:t>
      </w:r>
    </w:p>
    <w:p w:rsidR="007B2826" w:rsidRDefault="000C0567" w:rsidP="00F336F3">
      <w:pPr>
        <w:spacing w:line="360" w:lineRule="auto"/>
        <w:rPr>
          <w:b/>
        </w:rPr>
      </w:pPr>
      <w:r w:rsidRPr="000C0567">
        <w:rPr>
          <w:b/>
        </w:rPr>
        <w:t>Взаимодействие с другими лекарственными препаратами</w:t>
      </w:r>
    </w:p>
    <w:p w:rsidR="00B252C0" w:rsidRDefault="00B252C0" w:rsidP="00B252C0">
      <w:pPr>
        <w:spacing w:line="360" w:lineRule="auto"/>
      </w:pPr>
      <w:r>
        <w:t>Не исключено фармакокинетическое взаимодействие с препаратами, конкурирующими за связь с белками плазмы крови.</w:t>
      </w:r>
      <w:r>
        <w:tab/>
      </w:r>
    </w:p>
    <w:p w:rsidR="00B252C0" w:rsidRDefault="00B252C0" w:rsidP="00B252C0">
      <w:pPr>
        <w:spacing w:line="360" w:lineRule="auto"/>
      </w:pPr>
      <w:r>
        <w:t>Следует соблюдать осторожность при одновременном применении нимесулида с дигоксином, фенитоином, препаратами лития, диуретиками, циклоспорином, метотрексатом, другими НПВП, гипотензивными и противодиабетическими средствами. Перед использованием геля следует проконсультироваться с врачом, если Вы применяете указанные средства или находитесь под наблюдением врача.</w:t>
      </w:r>
    </w:p>
    <w:p w:rsidR="00B252C0" w:rsidRPr="00B252C0" w:rsidRDefault="00B252C0" w:rsidP="00B252C0">
      <w:pPr>
        <w:spacing w:line="360" w:lineRule="auto"/>
        <w:rPr>
          <w:b/>
        </w:rPr>
      </w:pPr>
      <w:r w:rsidRPr="00B252C0">
        <w:rPr>
          <w:b/>
        </w:rPr>
        <w:t>Особые указания</w:t>
      </w:r>
    </w:p>
    <w:p w:rsidR="00B252C0" w:rsidRDefault="00B252C0" w:rsidP="00B252C0">
      <w:pPr>
        <w:spacing w:line="360" w:lineRule="auto"/>
      </w:pPr>
      <w:r>
        <w:t>Не следует наносить гель на слизистые оболочки глаза, поврежденные и инфицированные участки кожи, пораженные кожными заболеваниями области и открытые раны. При нанесении препарата может возникнуть интенсивное ощущение жжения, которое исчезает в течение нескольких дней. Во время применения препарата и до очищения рук не следует дотрагиваться до чувствительных участков кожи. При случайном попадании геля на слизистые оболочки или чувствительные участки кожи, следует промыть эти участки большим количеством воды.</w:t>
      </w:r>
    </w:p>
    <w:p w:rsidR="00B252C0" w:rsidRDefault="00B252C0" w:rsidP="00B252C0">
      <w:pPr>
        <w:spacing w:line="360" w:lineRule="auto"/>
      </w:pPr>
      <w:r>
        <w:t>Гель следует с осторожностью применять у пациентов с повышенным риском развития</w:t>
      </w:r>
    </w:p>
    <w:p w:rsidR="00B252C0" w:rsidRDefault="00B252C0" w:rsidP="00B252C0">
      <w:pPr>
        <w:spacing w:line="360" w:lineRule="auto"/>
      </w:pPr>
      <w:r>
        <w:t>побочных реакций, вызванных салицилатами.</w:t>
      </w:r>
    </w:p>
    <w:p w:rsidR="00B252C0" w:rsidRDefault="00B252C0" w:rsidP="00B252C0">
      <w:pPr>
        <w:spacing w:line="360" w:lineRule="auto"/>
      </w:pPr>
      <w:r>
        <w:t>Не следует использовать препарат под окклюзионную повязку.</w:t>
      </w:r>
    </w:p>
    <w:p w:rsidR="009E5BD0" w:rsidRPr="00634D09" w:rsidRDefault="009E5BD0" w:rsidP="00F336F3">
      <w:pPr>
        <w:spacing w:line="360" w:lineRule="auto"/>
        <w:rPr>
          <w:b/>
        </w:rPr>
      </w:pPr>
      <w:r>
        <w:rPr>
          <w:b/>
        </w:rPr>
        <w:t xml:space="preserve">Влияние на способность </w:t>
      </w:r>
      <w:r w:rsidR="002D201A">
        <w:rPr>
          <w:b/>
        </w:rPr>
        <w:t>управлять транспортными средствами, механизмами</w:t>
      </w:r>
    </w:p>
    <w:p w:rsidR="00F336F3" w:rsidRDefault="00F336F3" w:rsidP="0050387A">
      <w:pPr>
        <w:pStyle w:val="3"/>
        <w:rPr>
          <w:color w:val="auto"/>
        </w:rPr>
      </w:pPr>
      <w:r>
        <w:rPr>
          <w:color w:val="auto"/>
        </w:rPr>
        <w:t>Препарат</w:t>
      </w:r>
      <w:r w:rsidRPr="00F336F3">
        <w:rPr>
          <w:color w:val="auto"/>
        </w:rPr>
        <w:t xml:space="preserve"> не оказывает негативного влияния на способность управлять транспортными средствами и механизма</w:t>
      </w:r>
      <w:r w:rsidR="0019600D">
        <w:rPr>
          <w:color w:val="auto"/>
        </w:rPr>
        <w:t>ми</w:t>
      </w:r>
      <w:r w:rsidRPr="00F336F3">
        <w:rPr>
          <w:color w:val="auto"/>
        </w:rPr>
        <w:t>.</w:t>
      </w:r>
    </w:p>
    <w:p w:rsidR="0050387A" w:rsidRPr="00D152E7" w:rsidRDefault="0050387A" w:rsidP="0050387A">
      <w:pPr>
        <w:pStyle w:val="3"/>
        <w:rPr>
          <w:b/>
          <w:iCs/>
        </w:rPr>
      </w:pPr>
      <w:r w:rsidRPr="00D152E7">
        <w:rPr>
          <w:b/>
          <w:iCs/>
        </w:rPr>
        <w:t>Форма выпуска</w:t>
      </w:r>
    </w:p>
    <w:p w:rsidR="00F336F3" w:rsidRDefault="005246C6" w:rsidP="00F336F3">
      <w:pPr>
        <w:pStyle w:val="3"/>
        <w:rPr>
          <w:iCs/>
          <w:color w:val="auto"/>
        </w:rPr>
      </w:pPr>
      <w:r>
        <w:rPr>
          <w:iCs/>
          <w:color w:val="auto"/>
        </w:rPr>
        <w:t>Гель</w:t>
      </w:r>
      <w:r w:rsidR="0019600D">
        <w:rPr>
          <w:iCs/>
          <w:color w:val="auto"/>
        </w:rPr>
        <w:t xml:space="preserve"> для наружного применения, 1</w:t>
      </w:r>
      <w:r w:rsidR="00F336F3">
        <w:rPr>
          <w:iCs/>
          <w:color w:val="auto"/>
        </w:rPr>
        <w:t xml:space="preserve"> %.</w:t>
      </w:r>
    </w:p>
    <w:p w:rsidR="00204BEC" w:rsidRPr="00204BEC" w:rsidRDefault="00204BEC" w:rsidP="00204BEC">
      <w:pPr>
        <w:pStyle w:val="3"/>
        <w:rPr>
          <w:iCs/>
          <w:color w:val="auto"/>
        </w:rPr>
      </w:pPr>
      <w:r w:rsidRPr="00204BEC">
        <w:rPr>
          <w:iCs/>
          <w:color w:val="auto"/>
        </w:rPr>
        <w:t>По 25 г, 30 г в банки темного стекла типа БТС укупоренные крышками натягиваемыми из ПВД с уплотняющим элементом типа 1.2. На банки наклеивают этикетки из бумаги этикеточной или писчей или самоклеящиеся.</w:t>
      </w:r>
    </w:p>
    <w:p w:rsidR="00204BEC" w:rsidRDefault="00204BEC" w:rsidP="00204BEC">
      <w:pPr>
        <w:pStyle w:val="3"/>
        <w:rPr>
          <w:iCs/>
          <w:color w:val="auto"/>
        </w:rPr>
      </w:pPr>
      <w:r w:rsidRPr="00204BEC">
        <w:rPr>
          <w:iCs/>
          <w:color w:val="auto"/>
        </w:rPr>
        <w:lastRenderedPageBreak/>
        <w:t xml:space="preserve">По 25, 30, 40, 50 и 60 г в тубы алюминиевые с бушонами полимерными.  Каждую банку или алюминиевую тубу вместе с инструкцией по медицинскому применению помещают в пачку из картона. </w:t>
      </w:r>
    </w:p>
    <w:p w:rsidR="0050387A" w:rsidRPr="00D152E7" w:rsidRDefault="0050387A" w:rsidP="00204BEC">
      <w:pPr>
        <w:pStyle w:val="3"/>
        <w:rPr>
          <w:b/>
          <w:iCs/>
        </w:rPr>
      </w:pPr>
      <w:bookmarkStart w:id="0" w:name="_GoBack"/>
      <w:bookmarkEnd w:id="0"/>
      <w:r w:rsidRPr="00D152E7">
        <w:rPr>
          <w:b/>
          <w:iCs/>
        </w:rPr>
        <w:t>Условия хранения</w:t>
      </w:r>
    </w:p>
    <w:p w:rsidR="0050387A" w:rsidRPr="00D152E7" w:rsidRDefault="00F336F3" w:rsidP="0050387A">
      <w:pPr>
        <w:pStyle w:val="3"/>
        <w:rPr>
          <w:iCs/>
        </w:rPr>
      </w:pPr>
      <w:r>
        <w:rPr>
          <w:iCs/>
        </w:rPr>
        <w:t>При</w:t>
      </w:r>
      <w:r w:rsidR="009A29E0" w:rsidRPr="009A29E0">
        <w:rPr>
          <w:iCs/>
        </w:rPr>
        <w:t xml:space="preserve"> температуре не выше 25 </w:t>
      </w:r>
      <w:r w:rsidR="009A29E0" w:rsidRPr="009A29E0">
        <w:rPr>
          <w:iCs/>
          <w:vertAlign w:val="superscript"/>
        </w:rPr>
        <w:t>0</w:t>
      </w:r>
      <w:r w:rsidR="009A29E0" w:rsidRPr="009A29E0">
        <w:rPr>
          <w:iCs/>
        </w:rPr>
        <w:t>С</w:t>
      </w:r>
      <w:r w:rsidR="009A29E0">
        <w:rPr>
          <w:iCs/>
        </w:rPr>
        <w:t xml:space="preserve">. </w:t>
      </w:r>
      <w:r w:rsidR="0050387A" w:rsidRPr="00D152E7">
        <w:rPr>
          <w:iCs/>
        </w:rPr>
        <w:t>Хранить в недоступном для детей месте</w:t>
      </w:r>
      <w:r w:rsidR="0050387A">
        <w:rPr>
          <w:iCs/>
        </w:rPr>
        <w:t>.</w:t>
      </w:r>
    </w:p>
    <w:p w:rsidR="0050387A" w:rsidRPr="00D152E7" w:rsidRDefault="0050387A" w:rsidP="0050387A">
      <w:pPr>
        <w:pStyle w:val="3"/>
        <w:rPr>
          <w:b/>
          <w:iCs/>
        </w:rPr>
      </w:pPr>
      <w:r w:rsidRPr="00D152E7">
        <w:rPr>
          <w:b/>
          <w:iCs/>
        </w:rPr>
        <w:t>Срок годности</w:t>
      </w:r>
    </w:p>
    <w:p w:rsidR="0050387A" w:rsidRPr="002D201A" w:rsidRDefault="0019600D" w:rsidP="0050387A">
      <w:pPr>
        <w:pStyle w:val="3"/>
        <w:rPr>
          <w:iCs/>
        </w:rPr>
      </w:pPr>
      <w:r>
        <w:rPr>
          <w:iCs/>
        </w:rPr>
        <w:t>2</w:t>
      </w:r>
      <w:r w:rsidR="0050387A" w:rsidRPr="00D152E7">
        <w:rPr>
          <w:iCs/>
        </w:rPr>
        <w:t xml:space="preserve"> года. Не применять </w:t>
      </w:r>
      <w:r w:rsidR="002D201A">
        <w:rPr>
          <w:iCs/>
        </w:rPr>
        <w:t>по истечении срока годности.</w:t>
      </w:r>
    </w:p>
    <w:p w:rsidR="0050387A" w:rsidRPr="00D152E7" w:rsidRDefault="0050387A" w:rsidP="0050387A">
      <w:pPr>
        <w:pStyle w:val="3"/>
        <w:rPr>
          <w:b/>
          <w:iCs/>
        </w:rPr>
      </w:pPr>
      <w:r w:rsidRPr="00D152E7">
        <w:rPr>
          <w:b/>
          <w:iCs/>
        </w:rPr>
        <w:t>Условия отпуска</w:t>
      </w:r>
    </w:p>
    <w:p w:rsidR="0050387A" w:rsidRDefault="002D201A" w:rsidP="0050387A">
      <w:pPr>
        <w:pStyle w:val="3"/>
        <w:rPr>
          <w:iCs/>
        </w:rPr>
      </w:pPr>
      <w:r>
        <w:rPr>
          <w:iCs/>
        </w:rPr>
        <w:t>Отпускают без рецепта.</w:t>
      </w:r>
    </w:p>
    <w:p w:rsidR="009A29E0" w:rsidRDefault="009A29E0" w:rsidP="0050387A">
      <w:pPr>
        <w:keepNext/>
        <w:spacing w:line="360" w:lineRule="auto"/>
        <w:jc w:val="both"/>
        <w:outlineLvl w:val="0"/>
        <w:rPr>
          <w:b/>
        </w:rPr>
      </w:pPr>
    </w:p>
    <w:p w:rsidR="0050387A" w:rsidRDefault="0050387A" w:rsidP="0050387A">
      <w:pPr>
        <w:keepNext/>
        <w:spacing w:line="360" w:lineRule="auto"/>
        <w:jc w:val="both"/>
        <w:outlineLvl w:val="0"/>
        <w:rPr>
          <w:b/>
        </w:rPr>
      </w:pPr>
      <w:r>
        <w:rPr>
          <w:b/>
        </w:rPr>
        <w:t>Производитель</w:t>
      </w:r>
      <w:r w:rsidRPr="0050387A">
        <w:rPr>
          <w:b/>
        </w:rPr>
        <w:t>/</w:t>
      </w:r>
      <w:r>
        <w:rPr>
          <w:b/>
        </w:rPr>
        <w:t>организация, принимающая претензии:</w:t>
      </w:r>
    </w:p>
    <w:p w:rsidR="0050387A" w:rsidRPr="00B2511A" w:rsidRDefault="00E3353B" w:rsidP="0050387A">
      <w:pPr>
        <w:pStyle w:val="Default"/>
        <w:spacing w:line="360" w:lineRule="auto"/>
        <w:rPr>
          <w:szCs w:val="23"/>
        </w:rPr>
      </w:pPr>
      <w:r>
        <w:rPr>
          <w:szCs w:val="23"/>
        </w:rPr>
        <w:t>АО «Усолье-Сибирский х</w:t>
      </w:r>
      <w:r w:rsidR="0050387A" w:rsidRPr="00B2511A">
        <w:rPr>
          <w:szCs w:val="23"/>
        </w:rPr>
        <w:t xml:space="preserve">имфармзавод» </w:t>
      </w:r>
    </w:p>
    <w:p w:rsidR="0050387A" w:rsidRPr="00B2511A" w:rsidRDefault="0050387A" w:rsidP="0050387A">
      <w:pPr>
        <w:pStyle w:val="Default"/>
        <w:spacing w:line="360" w:lineRule="auto"/>
        <w:rPr>
          <w:szCs w:val="23"/>
        </w:rPr>
      </w:pPr>
      <w:r w:rsidRPr="00B2511A">
        <w:rPr>
          <w:szCs w:val="23"/>
        </w:rPr>
        <w:t xml:space="preserve">Россия, 665462, Иркутская область, г.Усолье-Сибирское, северо-западная часть города, с северо-восточной стороны, в 115 м от Прибайкальской автодороги. </w:t>
      </w:r>
    </w:p>
    <w:p w:rsidR="0050387A" w:rsidRPr="00B2511A" w:rsidRDefault="0050387A" w:rsidP="0050387A">
      <w:pPr>
        <w:keepNext/>
        <w:spacing w:line="360" w:lineRule="auto"/>
        <w:jc w:val="both"/>
        <w:outlineLvl w:val="0"/>
        <w:rPr>
          <w:b/>
          <w:sz w:val="28"/>
        </w:rPr>
      </w:pPr>
      <w:r w:rsidRPr="00B2511A">
        <w:rPr>
          <w:szCs w:val="23"/>
        </w:rPr>
        <w:t xml:space="preserve">тел./факс: </w:t>
      </w:r>
      <w:r w:rsidR="00E3353B">
        <w:rPr>
          <w:szCs w:val="23"/>
        </w:rPr>
        <w:t>+7 (39543) 589</w:t>
      </w:r>
      <w:r w:rsidRPr="00B2511A">
        <w:rPr>
          <w:szCs w:val="23"/>
        </w:rPr>
        <w:t xml:space="preserve">10, </w:t>
      </w:r>
      <w:r w:rsidR="00E3353B">
        <w:rPr>
          <w:szCs w:val="23"/>
        </w:rPr>
        <w:t>+7 (39543) 589</w:t>
      </w:r>
      <w:r w:rsidRPr="00B2511A">
        <w:rPr>
          <w:szCs w:val="23"/>
        </w:rPr>
        <w:t>08</w:t>
      </w:r>
    </w:p>
    <w:p w:rsidR="0050387A" w:rsidRDefault="0050387A" w:rsidP="0050387A">
      <w:pPr>
        <w:keepNext/>
        <w:spacing w:line="360" w:lineRule="auto"/>
        <w:jc w:val="both"/>
        <w:outlineLvl w:val="0"/>
        <w:rPr>
          <w:b/>
        </w:rPr>
      </w:pPr>
    </w:p>
    <w:p w:rsidR="0050387A" w:rsidRPr="002D201A" w:rsidRDefault="0050387A" w:rsidP="0050387A">
      <w:pPr>
        <w:keepNext/>
        <w:spacing w:line="360" w:lineRule="auto"/>
        <w:jc w:val="both"/>
        <w:outlineLvl w:val="0"/>
        <w:rPr>
          <w:b/>
        </w:rPr>
      </w:pPr>
    </w:p>
    <w:p w:rsidR="0050387A" w:rsidRPr="002D201A" w:rsidRDefault="0050387A" w:rsidP="0050387A">
      <w:pPr>
        <w:keepNext/>
        <w:spacing w:line="360" w:lineRule="auto"/>
        <w:jc w:val="both"/>
        <w:outlineLvl w:val="0"/>
        <w:rPr>
          <w:b/>
        </w:rPr>
      </w:pPr>
    </w:p>
    <w:p w:rsidR="002D201A" w:rsidRPr="002D201A" w:rsidRDefault="002D201A" w:rsidP="002D201A">
      <w:pPr>
        <w:tabs>
          <w:tab w:val="left" w:pos="4820"/>
        </w:tabs>
      </w:pPr>
      <w:r w:rsidRPr="002D201A">
        <w:t>Генеральный директор</w:t>
      </w:r>
    </w:p>
    <w:p w:rsidR="002D201A" w:rsidRPr="002D201A" w:rsidRDefault="002D201A" w:rsidP="002D201A">
      <w:pPr>
        <w:tabs>
          <w:tab w:val="left" w:pos="4820"/>
        </w:tabs>
      </w:pPr>
      <w:r w:rsidRPr="002D201A">
        <w:t xml:space="preserve">АО «Усолье-Сибирский химфармзавод» </w:t>
      </w:r>
      <w:r w:rsidRPr="002D201A">
        <w:tab/>
      </w:r>
      <w:r w:rsidRPr="002D201A">
        <w:tab/>
      </w:r>
      <w:r w:rsidRPr="002D201A">
        <w:tab/>
      </w:r>
      <w:r w:rsidRPr="002D201A">
        <w:tab/>
        <w:t>Тюстин С.В.</w:t>
      </w:r>
    </w:p>
    <w:p w:rsidR="0050387A" w:rsidRPr="00634D09" w:rsidRDefault="0050387A" w:rsidP="00CE445E">
      <w:pPr>
        <w:spacing w:line="360" w:lineRule="auto"/>
      </w:pPr>
    </w:p>
    <w:sectPr w:rsidR="0050387A" w:rsidRPr="00634D09" w:rsidSect="007B282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474" w:rsidRDefault="00957474" w:rsidP="00A5172A">
      <w:r>
        <w:separator/>
      </w:r>
    </w:p>
  </w:endnote>
  <w:endnote w:type="continuationSeparator" w:id="0">
    <w:p w:rsidR="00957474" w:rsidRDefault="00957474" w:rsidP="00A51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8226862"/>
      <w:docPartObj>
        <w:docPartGallery w:val="Page Numbers (Bottom of Page)"/>
        <w:docPartUnique/>
      </w:docPartObj>
    </w:sdtPr>
    <w:sdtEndPr/>
    <w:sdtContent>
      <w:p w:rsidR="00A5172A" w:rsidRDefault="00A5172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BEC">
          <w:rPr>
            <w:noProof/>
          </w:rPr>
          <w:t>5</w:t>
        </w:r>
        <w:r>
          <w:fldChar w:fldCharType="end"/>
        </w:r>
      </w:p>
    </w:sdtContent>
  </w:sdt>
  <w:p w:rsidR="00A5172A" w:rsidRDefault="00A5172A">
    <w:pPr>
      <w:pStyle w:val="a8"/>
    </w:pPr>
  </w:p>
  <w:p w:rsidR="00692438" w:rsidRDefault="006924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474" w:rsidRDefault="00957474" w:rsidP="00A5172A">
      <w:r>
        <w:separator/>
      </w:r>
    </w:p>
  </w:footnote>
  <w:footnote w:type="continuationSeparator" w:id="0">
    <w:p w:rsidR="00957474" w:rsidRDefault="00957474" w:rsidP="00A51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DF"/>
    <w:rsid w:val="00024DAA"/>
    <w:rsid w:val="00046F68"/>
    <w:rsid w:val="000C0567"/>
    <w:rsid w:val="000F3A9A"/>
    <w:rsid w:val="001561B2"/>
    <w:rsid w:val="00166E80"/>
    <w:rsid w:val="0019600D"/>
    <w:rsid w:val="00204BEC"/>
    <w:rsid w:val="0029440B"/>
    <w:rsid w:val="002D201A"/>
    <w:rsid w:val="0031351D"/>
    <w:rsid w:val="003C5F0B"/>
    <w:rsid w:val="00400787"/>
    <w:rsid w:val="00445F0D"/>
    <w:rsid w:val="004E2F4C"/>
    <w:rsid w:val="0050387A"/>
    <w:rsid w:val="005246C6"/>
    <w:rsid w:val="00633D3C"/>
    <w:rsid w:val="00634D09"/>
    <w:rsid w:val="0064054E"/>
    <w:rsid w:val="00692438"/>
    <w:rsid w:val="006E4DA2"/>
    <w:rsid w:val="007B2826"/>
    <w:rsid w:val="007D6036"/>
    <w:rsid w:val="007E28DF"/>
    <w:rsid w:val="00871674"/>
    <w:rsid w:val="00953E78"/>
    <w:rsid w:val="00957474"/>
    <w:rsid w:val="009A29E0"/>
    <w:rsid w:val="009C078B"/>
    <w:rsid w:val="009D7352"/>
    <w:rsid w:val="009E5BD0"/>
    <w:rsid w:val="00A5172A"/>
    <w:rsid w:val="00A55499"/>
    <w:rsid w:val="00B252C0"/>
    <w:rsid w:val="00B43812"/>
    <w:rsid w:val="00C8456D"/>
    <w:rsid w:val="00C954BB"/>
    <w:rsid w:val="00CC1A88"/>
    <w:rsid w:val="00CC1AAB"/>
    <w:rsid w:val="00CC75EE"/>
    <w:rsid w:val="00CE445E"/>
    <w:rsid w:val="00D36BD5"/>
    <w:rsid w:val="00D93FD9"/>
    <w:rsid w:val="00DB4F50"/>
    <w:rsid w:val="00DF3E41"/>
    <w:rsid w:val="00DF47F3"/>
    <w:rsid w:val="00E3353B"/>
    <w:rsid w:val="00E97811"/>
    <w:rsid w:val="00EA5378"/>
    <w:rsid w:val="00F2538B"/>
    <w:rsid w:val="00F336F3"/>
    <w:rsid w:val="00F375EA"/>
    <w:rsid w:val="00F66A42"/>
    <w:rsid w:val="00FD3D41"/>
    <w:rsid w:val="00FD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19AFC-9CA8-4C89-A9FC-76EA758E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D201A"/>
    <w:pPr>
      <w:keepNext/>
      <w:tabs>
        <w:tab w:val="left" w:pos="4820"/>
      </w:tabs>
      <w:suppressAutoHyphens/>
      <w:jc w:val="center"/>
      <w:textAlignment w:val="baseline"/>
      <w:outlineLvl w:val="0"/>
    </w:pPr>
    <w:rPr>
      <w:bCs/>
      <w:color w:val="00000A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 (3)"/>
    <w:basedOn w:val="a"/>
    <w:rsid w:val="0050387A"/>
    <w:pPr>
      <w:spacing w:line="360" w:lineRule="auto"/>
      <w:jc w:val="both"/>
    </w:pPr>
    <w:rPr>
      <w:color w:val="000000"/>
    </w:rPr>
  </w:style>
  <w:style w:type="paragraph" w:customStyle="1" w:styleId="Default">
    <w:name w:val="Default"/>
    <w:rsid w:val="005038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DB4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B4F5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DB4F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201A"/>
    <w:rPr>
      <w:rFonts w:ascii="Times New Roman" w:eastAsia="Times New Roman" w:hAnsi="Times New Roman" w:cs="Times New Roman"/>
      <w:bCs/>
      <w:color w:val="00000A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3E4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3E4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A517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17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Лаврухин</dc:creator>
  <cp:keywords/>
  <dc:description/>
  <cp:lastModifiedBy>bazaeva</cp:lastModifiedBy>
  <cp:revision>8</cp:revision>
  <cp:lastPrinted>2020-08-06T08:23:00Z</cp:lastPrinted>
  <dcterms:created xsi:type="dcterms:W3CDTF">2020-10-19T12:07:00Z</dcterms:created>
  <dcterms:modified xsi:type="dcterms:W3CDTF">2022-03-14T08:52:00Z</dcterms:modified>
</cp:coreProperties>
</file>