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59" w:rsidRDefault="00DA2B59" w:rsidP="00DA2B59">
      <w:pPr>
        <w:pStyle w:val="a3"/>
      </w:pPr>
      <w:r>
        <w:t>МИНИСТЕРСТВО ЗДРАВООХРАНЕНИЯ РОССИЙСКОЙ ФЕДЕРАЦИИ</w:t>
      </w:r>
    </w:p>
    <w:p w:rsidR="00DA2B59" w:rsidRDefault="00DA2B59" w:rsidP="00DA2B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  <w:r w:rsidR="002E3EC8">
        <w:rPr>
          <w:rFonts w:ascii="Times New Roman" w:hAnsi="Times New Roman"/>
          <w:sz w:val="28"/>
          <w:szCs w:val="28"/>
        </w:rPr>
        <w:t xml:space="preserve"> ПО МЕДИЦИНСКОМУ ПРИМЕНЕНИЮ ЛЕКАРСТВЕННОГО ПРЕПАРАТА</w:t>
      </w:r>
    </w:p>
    <w:p w:rsidR="00DA2B59" w:rsidRPr="00E85C17" w:rsidRDefault="00B8343E" w:rsidP="00E85C1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ЗЕЛЕНИНА КАПЛИ</w:t>
      </w:r>
    </w:p>
    <w:p w:rsidR="00DA2B59" w:rsidRPr="005D5976" w:rsidRDefault="00DA2B59" w:rsidP="005D597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Торговое </w:t>
      </w:r>
      <w:r w:rsidR="002E3EC8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препарата:</w:t>
      </w:r>
      <w:r w:rsidR="00797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43E">
        <w:rPr>
          <w:rFonts w:ascii="Times New Roman" w:hAnsi="Times New Roman" w:cs="Times New Roman"/>
          <w:sz w:val="24"/>
          <w:szCs w:val="24"/>
        </w:rPr>
        <w:t>ЗЕЛЕНИНА КАПЛИ</w:t>
      </w:r>
    </w:p>
    <w:p w:rsidR="00DA2B59" w:rsidRPr="005D5976" w:rsidRDefault="00DA2B59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</w:t>
      </w:r>
      <w:r w:rsidR="002E3EC8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7D5FE9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proofErr w:type="spellStart"/>
      <w:r w:rsidR="007D5FE9">
        <w:rPr>
          <w:rFonts w:ascii="Times New Roman" w:hAnsi="Times New Roman" w:cs="Times New Roman"/>
          <w:b/>
          <w:bCs/>
          <w:sz w:val="24"/>
          <w:szCs w:val="24"/>
        </w:rPr>
        <w:t>группировочное</w:t>
      </w:r>
      <w:proofErr w:type="spellEnd"/>
      <w:r w:rsidR="007D5FE9">
        <w:rPr>
          <w:rFonts w:ascii="Times New Roman" w:hAnsi="Times New Roman" w:cs="Times New Roman"/>
          <w:b/>
          <w:bCs/>
          <w:sz w:val="24"/>
          <w:szCs w:val="24"/>
        </w:rPr>
        <w:t xml:space="preserve"> 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4538A" w:rsidRPr="00B4538A">
        <w:rPr>
          <w:rFonts w:ascii="Times New Roman" w:hAnsi="Times New Roman" w:cs="Times New Roman"/>
          <w:bCs/>
          <w:sz w:val="24"/>
          <w:szCs w:val="24"/>
        </w:rPr>
        <w:t>Белладонны настойка + Валерианы лека</w:t>
      </w:r>
      <w:r w:rsidR="00B4538A">
        <w:rPr>
          <w:rFonts w:ascii="Times New Roman" w:hAnsi="Times New Roman" w:cs="Times New Roman"/>
          <w:bCs/>
          <w:sz w:val="24"/>
          <w:szCs w:val="24"/>
        </w:rPr>
        <w:t>рственной корневищ с корнями на</w:t>
      </w:r>
      <w:r w:rsidR="00B4538A" w:rsidRPr="00B4538A">
        <w:rPr>
          <w:rFonts w:ascii="Times New Roman" w:hAnsi="Times New Roman" w:cs="Times New Roman"/>
          <w:bCs/>
          <w:sz w:val="24"/>
          <w:szCs w:val="24"/>
        </w:rPr>
        <w:t>стойка</w:t>
      </w:r>
      <w:r w:rsidR="00B96A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538A" w:rsidRPr="00B4538A">
        <w:rPr>
          <w:rFonts w:ascii="Times New Roman" w:hAnsi="Times New Roman" w:cs="Times New Roman"/>
          <w:bCs/>
          <w:sz w:val="24"/>
          <w:szCs w:val="24"/>
        </w:rPr>
        <w:t>+ Ландыша травы настойка</w:t>
      </w:r>
      <w:r w:rsidR="00C54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538A" w:rsidRPr="00B4538A">
        <w:rPr>
          <w:rFonts w:ascii="Times New Roman" w:hAnsi="Times New Roman" w:cs="Times New Roman"/>
          <w:bCs/>
          <w:sz w:val="24"/>
          <w:szCs w:val="24"/>
        </w:rPr>
        <w:t>+ [Левоментол]</w:t>
      </w:r>
    </w:p>
    <w:p w:rsidR="00DA2B59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="000C6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538A" w:rsidRPr="00B4538A">
        <w:rPr>
          <w:rFonts w:ascii="Times New Roman" w:eastAsia="Times New Roman" w:hAnsi="Times New Roman" w:cs="Times New Roman"/>
          <w:sz w:val="24"/>
          <w:szCs w:val="24"/>
        </w:rPr>
        <w:t>капли для приема внутрь</w:t>
      </w:r>
    </w:p>
    <w:p w:rsidR="004A708F" w:rsidRPr="001F2D5C" w:rsidRDefault="009745E0" w:rsidP="001F2D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F0180E">
        <w:rPr>
          <w:rFonts w:ascii="Times New Roman" w:hAnsi="Times New Roman" w:cs="Times New Roman"/>
          <w:b/>
          <w:bCs/>
          <w:sz w:val="24"/>
          <w:szCs w:val="24"/>
        </w:rPr>
        <w:t>на 25</w:t>
      </w:r>
      <w:r w:rsidR="00B24F3F">
        <w:rPr>
          <w:rFonts w:ascii="Times New Roman" w:hAnsi="Times New Roman" w:cs="Times New Roman"/>
          <w:b/>
          <w:bCs/>
          <w:sz w:val="24"/>
          <w:szCs w:val="24"/>
        </w:rPr>
        <w:t xml:space="preserve"> мл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1"/>
        <w:gridCol w:w="2734"/>
      </w:tblGrid>
      <w:tr w:rsidR="0061783E" w:rsidRPr="00C878E1" w:rsidTr="009B3D9D">
        <w:tc>
          <w:tcPr>
            <w:tcW w:w="6621" w:type="dxa"/>
          </w:tcPr>
          <w:p w:rsidR="0061783E" w:rsidRPr="0061783E" w:rsidRDefault="0061783E" w:rsidP="00B834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</w:t>
            </w:r>
            <w:r w:rsidR="00B8343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1783E">
              <w:rPr>
                <w:rFonts w:ascii="Times New Roman" w:hAnsi="Times New Roman" w:cs="Times New Roman"/>
                <w:i/>
                <w:sz w:val="24"/>
                <w:szCs w:val="24"/>
              </w:rPr>
              <w:t>е веществ</w:t>
            </w:r>
            <w:r w:rsidR="00B8343E">
              <w:rPr>
                <w:rFonts w:ascii="Times New Roman" w:hAnsi="Times New Roman" w:cs="Times New Roman"/>
                <w:i/>
                <w:sz w:val="24"/>
                <w:szCs w:val="24"/>
              </w:rPr>
              <w:t>а:</w:t>
            </w:r>
          </w:p>
        </w:tc>
        <w:tc>
          <w:tcPr>
            <w:tcW w:w="2734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83E" w:rsidRPr="00C878E1" w:rsidTr="009B3D9D">
        <w:tc>
          <w:tcPr>
            <w:tcW w:w="6621" w:type="dxa"/>
          </w:tcPr>
          <w:p w:rsidR="0061783E" w:rsidRPr="0061783E" w:rsidRDefault="00B24F3F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F">
              <w:rPr>
                <w:rFonts w:ascii="Times New Roman" w:hAnsi="Times New Roman" w:cs="Times New Roman"/>
                <w:sz w:val="24"/>
                <w:szCs w:val="24"/>
              </w:rPr>
              <w:t>Белладонны настойка (красавки настойка)</w:t>
            </w:r>
          </w:p>
        </w:tc>
        <w:tc>
          <w:tcPr>
            <w:tcW w:w="2734" w:type="dxa"/>
          </w:tcPr>
          <w:p w:rsidR="0061783E" w:rsidRPr="0061783E" w:rsidRDefault="00F0180E" w:rsidP="009B3D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2B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1783E" w:rsidRPr="0061783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B3D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7C7504" w:rsidRPr="00C878E1" w:rsidTr="009B3D9D">
        <w:tc>
          <w:tcPr>
            <w:tcW w:w="6621" w:type="dxa"/>
          </w:tcPr>
          <w:p w:rsidR="007C7504" w:rsidRPr="00B24F3F" w:rsidRDefault="007C7504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04">
              <w:rPr>
                <w:rFonts w:ascii="Times New Roman" w:hAnsi="Times New Roman" w:cs="Times New Roman"/>
                <w:sz w:val="24"/>
                <w:szCs w:val="24"/>
              </w:rPr>
              <w:t>Ландыша травы настойка (ландыша настойка)</w:t>
            </w:r>
          </w:p>
        </w:tc>
        <w:tc>
          <w:tcPr>
            <w:tcW w:w="2734" w:type="dxa"/>
          </w:tcPr>
          <w:p w:rsidR="007C7504" w:rsidRPr="0061783E" w:rsidRDefault="00F0180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D9D">
              <w:rPr>
                <w:rFonts w:ascii="Times New Roman" w:hAnsi="Times New Roman" w:cs="Times New Roman"/>
                <w:sz w:val="24"/>
                <w:szCs w:val="24"/>
              </w:rPr>
              <w:t>0,0 мл</w:t>
            </w:r>
          </w:p>
        </w:tc>
      </w:tr>
      <w:tr w:rsidR="007C7504" w:rsidRPr="00C878E1" w:rsidTr="009B3D9D">
        <w:tc>
          <w:tcPr>
            <w:tcW w:w="6621" w:type="dxa"/>
          </w:tcPr>
          <w:p w:rsidR="007C7504" w:rsidRPr="007C7504" w:rsidRDefault="007D5FE9" w:rsidP="00F018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E9">
              <w:rPr>
                <w:rFonts w:ascii="Times New Roman" w:hAnsi="Times New Roman" w:cs="Times New Roman"/>
                <w:sz w:val="24"/>
                <w:szCs w:val="24"/>
              </w:rPr>
              <w:t>Валерианы лекарственной корневищ с корнями настойка</w:t>
            </w:r>
            <w:r w:rsidR="00B9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7C7504" w:rsidRPr="007C7504">
              <w:rPr>
                <w:rFonts w:ascii="Times New Roman" w:hAnsi="Times New Roman" w:cs="Times New Roman"/>
                <w:sz w:val="24"/>
                <w:szCs w:val="24"/>
              </w:rPr>
              <w:t>алерианы настойка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4" w:type="dxa"/>
          </w:tcPr>
          <w:p w:rsidR="007C7504" w:rsidRPr="0061783E" w:rsidRDefault="00F0180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D9D">
              <w:rPr>
                <w:rFonts w:ascii="Times New Roman" w:hAnsi="Times New Roman" w:cs="Times New Roman"/>
                <w:sz w:val="24"/>
                <w:szCs w:val="24"/>
              </w:rPr>
              <w:t>0,0 мл</w:t>
            </w:r>
          </w:p>
        </w:tc>
      </w:tr>
      <w:tr w:rsidR="0061783E" w:rsidRPr="00C878E1" w:rsidTr="009B3D9D">
        <w:tc>
          <w:tcPr>
            <w:tcW w:w="6621" w:type="dxa"/>
          </w:tcPr>
          <w:p w:rsidR="0061783E" w:rsidRPr="0061783E" w:rsidRDefault="009B3D9D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D">
              <w:rPr>
                <w:rFonts w:ascii="Times New Roman" w:hAnsi="Times New Roman" w:cs="Times New Roman"/>
                <w:sz w:val="24"/>
                <w:szCs w:val="24"/>
              </w:rPr>
              <w:t>Левоментол</w:t>
            </w:r>
            <w:r w:rsidR="006A1B31">
              <w:rPr>
                <w:rFonts w:ascii="Times New Roman" w:hAnsi="Times New Roman" w:cs="Times New Roman"/>
                <w:sz w:val="24"/>
                <w:szCs w:val="24"/>
              </w:rPr>
              <w:t xml:space="preserve"> (L-ментол)</w:t>
            </w:r>
          </w:p>
        </w:tc>
        <w:tc>
          <w:tcPr>
            <w:tcW w:w="2734" w:type="dxa"/>
          </w:tcPr>
          <w:p w:rsidR="0061783E" w:rsidRPr="0061783E" w:rsidRDefault="009B3D9D" w:rsidP="00F018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0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83E" w:rsidRPr="006178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270EC5" w:rsidRDefault="00270EC5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EC5">
        <w:rPr>
          <w:rFonts w:ascii="Times New Roman" w:hAnsi="Times New Roman" w:cs="Times New Roman"/>
          <w:sz w:val="24"/>
          <w:szCs w:val="24"/>
        </w:rPr>
        <w:t>Прозрачная жидкость от зеленовато- коричневого до желтовато- коричневого цвета, с характерным запахом.</w:t>
      </w:r>
    </w:p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5976">
        <w:rPr>
          <w:rFonts w:ascii="Times New Roman" w:hAnsi="Times New Roman" w:cs="Times New Roman"/>
          <w:b/>
          <w:bCs/>
          <w:sz w:val="24"/>
          <w:szCs w:val="24"/>
        </w:rPr>
        <w:t>Фармакотерапевическая</w:t>
      </w:r>
      <w:proofErr w:type="spellEnd"/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группа:</w:t>
      </w:r>
      <w:r w:rsidR="009B3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3D9D" w:rsidRPr="009B3D9D">
        <w:rPr>
          <w:rFonts w:ascii="Times New Roman" w:hAnsi="Times New Roman" w:cs="Times New Roman"/>
          <w:bCs/>
          <w:sz w:val="24"/>
          <w:szCs w:val="24"/>
        </w:rPr>
        <w:t xml:space="preserve">Спазмолитическое </w:t>
      </w:r>
      <w:r w:rsidR="009B3D9D">
        <w:rPr>
          <w:rFonts w:ascii="Times New Roman" w:hAnsi="Times New Roman" w:cs="Times New Roman"/>
          <w:bCs/>
          <w:sz w:val="24"/>
          <w:szCs w:val="24"/>
        </w:rPr>
        <w:t>средство растительного происхож</w:t>
      </w:r>
      <w:r w:rsidR="009B3D9D" w:rsidRPr="009B3D9D">
        <w:rPr>
          <w:rFonts w:ascii="Times New Roman" w:hAnsi="Times New Roman" w:cs="Times New Roman"/>
          <w:bCs/>
          <w:sz w:val="24"/>
          <w:szCs w:val="24"/>
        </w:rPr>
        <w:t>дения.</w:t>
      </w:r>
    </w:p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D9D" w:rsidRPr="009B3D9D">
        <w:rPr>
          <w:rFonts w:ascii="Times New Roman" w:hAnsi="Times New Roman" w:cs="Times New Roman"/>
          <w:bCs/>
          <w:sz w:val="24"/>
          <w:szCs w:val="24"/>
        </w:rPr>
        <w:t>A03ED</w:t>
      </w:r>
    </w:p>
    <w:p w:rsidR="00DA2B59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:rsidR="00F23F72" w:rsidRPr="00F23F72" w:rsidRDefault="00F23F72" w:rsidP="009B3D9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23F72">
        <w:rPr>
          <w:rFonts w:ascii="Times New Roman" w:hAnsi="Times New Roman" w:cs="Times New Roman"/>
          <w:b/>
          <w:i/>
          <w:sz w:val="24"/>
          <w:szCs w:val="24"/>
        </w:rPr>
        <w:t>Фармакодинамика</w:t>
      </w:r>
      <w:proofErr w:type="spellEnd"/>
    </w:p>
    <w:p w:rsidR="009B3D9D" w:rsidRPr="009B3D9D" w:rsidRDefault="009B3D9D" w:rsidP="009B3D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D9D">
        <w:rPr>
          <w:rFonts w:ascii="Times New Roman" w:hAnsi="Times New Roman" w:cs="Times New Roman"/>
          <w:sz w:val="24"/>
          <w:szCs w:val="24"/>
        </w:rPr>
        <w:t>Комбинированный препарат растительного происхождения. Фармакологическое действие препарата обусловлено свойствами входящих в его состав компонентов:</w:t>
      </w:r>
    </w:p>
    <w:p w:rsidR="009B3D9D" w:rsidRPr="009B3D9D" w:rsidRDefault="009B3D9D" w:rsidP="009B3D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D9D">
        <w:rPr>
          <w:rFonts w:ascii="Times New Roman" w:hAnsi="Times New Roman" w:cs="Times New Roman"/>
          <w:sz w:val="24"/>
          <w:szCs w:val="24"/>
        </w:rPr>
        <w:t>Красавки настойка оказывает м-</w:t>
      </w:r>
      <w:proofErr w:type="spellStart"/>
      <w:r w:rsidRPr="009B3D9D">
        <w:rPr>
          <w:rFonts w:ascii="Times New Roman" w:hAnsi="Times New Roman" w:cs="Times New Roman"/>
          <w:sz w:val="24"/>
          <w:szCs w:val="24"/>
        </w:rPr>
        <w:t>холиноблокирующее</w:t>
      </w:r>
      <w:proofErr w:type="spellEnd"/>
      <w:r w:rsidRPr="009B3D9D">
        <w:rPr>
          <w:rFonts w:ascii="Times New Roman" w:hAnsi="Times New Roman" w:cs="Times New Roman"/>
          <w:sz w:val="24"/>
          <w:szCs w:val="24"/>
        </w:rPr>
        <w:t xml:space="preserve"> и спазмолитическое действие.</w:t>
      </w:r>
    </w:p>
    <w:p w:rsidR="009B3D9D" w:rsidRPr="009B3D9D" w:rsidRDefault="009B3D9D" w:rsidP="009B3D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D9D">
        <w:rPr>
          <w:rFonts w:ascii="Times New Roman" w:hAnsi="Times New Roman" w:cs="Times New Roman"/>
          <w:sz w:val="24"/>
          <w:szCs w:val="24"/>
        </w:rPr>
        <w:t xml:space="preserve">Ландыша настойка оказывает </w:t>
      </w:r>
      <w:proofErr w:type="spellStart"/>
      <w:r w:rsidRPr="009B3D9D">
        <w:rPr>
          <w:rFonts w:ascii="Times New Roman" w:hAnsi="Times New Roman" w:cs="Times New Roman"/>
          <w:sz w:val="24"/>
          <w:szCs w:val="24"/>
        </w:rPr>
        <w:t>кардиотоническое</w:t>
      </w:r>
      <w:proofErr w:type="spellEnd"/>
      <w:r w:rsidRPr="009B3D9D"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:rsidR="009B3D9D" w:rsidRPr="009B3D9D" w:rsidRDefault="009B3D9D" w:rsidP="009B3D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D9D">
        <w:rPr>
          <w:rFonts w:ascii="Times New Roman" w:hAnsi="Times New Roman" w:cs="Times New Roman"/>
          <w:sz w:val="24"/>
          <w:szCs w:val="24"/>
        </w:rPr>
        <w:t>Валерианы настойка обладает седативным и спазмолитическим действием.</w:t>
      </w:r>
    </w:p>
    <w:p w:rsidR="005D5976" w:rsidRDefault="009B3D9D" w:rsidP="009B3D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D9D">
        <w:rPr>
          <w:rFonts w:ascii="Times New Roman" w:hAnsi="Times New Roman" w:cs="Times New Roman"/>
          <w:sz w:val="24"/>
          <w:szCs w:val="24"/>
        </w:rPr>
        <w:t>Левоментол</w:t>
      </w:r>
      <w:r w:rsidR="00F23F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23F72">
        <w:rPr>
          <w:rFonts w:ascii="Times New Roman" w:hAnsi="Times New Roman" w:cs="Times New Roman"/>
          <w:sz w:val="24"/>
          <w:szCs w:val="24"/>
        </w:rPr>
        <w:t>местнораздражающее</w:t>
      </w:r>
      <w:proofErr w:type="spellEnd"/>
      <w:r w:rsidR="00F23F72">
        <w:rPr>
          <w:rFonts w:ascii="Times New Roman" w:hAnsi="Times New Roman" w:cs="Times New Roman"/>
          <w:sz w:val="24"/>
          <w:szCs w:val="24"/>
        </w:rPr>
        <w:t xml:space="preserve"> средство,</w:t>
      </w:r>
      <w:r w:rsidRPr="009B3D9D">
        <w:rPr>
          <w:rFonts w:ascii="Times New Roman" w:hAnsi="Times New Roman" w:cs="Times New Roman"/>
          <w:sz w:val="24"/>
          <w:szCs w:val="24"/>
        </w:rPr>
        <w:t xml:space="preserve"> оказывает </w:t>
      </w:r>
      <w:proofErr w:type="spellStart"/>
      <w:r w:rsidRPr="009B3D9D">
        <w:rPr>
          <w:rFonts w:ascii="Times New Roman" w:hAnsi="Times New Roman" w:cs="Times New Roman"/>
          <w:sz w:val="24"/>
          <w:szCs w:val="24"/>
        </w:rPr>
        <w:t>венотонизирующее</w:t>
      </w:r>
      <w:proofErr w:type="spellEnd"/>
      <w:r w:rsidRPr="009B3D9D">
        <w:rPr>
          <w:rFonts w:ascii="Times New Roman" w:hAnsi="Times New Roman" w:cs="Times New Roman"/>
          <w:sz w:val="24"/>
          <w:szCs w:val="24"/>
        </w:rPr>
        <w:t>, анальгезирующ</w:t>
      </w:r>
      <w:r>
        <w:rPr>
          <w:rFonts w:ascii="Times New Roman" w:hAnsi="Times New Roman" w:cs="Times New Roman"/>
          <w:sz w:val="24"/>
          <w:szCs w:val="24"/>
        </w:rPr>
        <w:t xml:space="preserve">ее, рефлекторное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коронародилати</w:t>
      </w:r>
      <w:r w:rsidRPr="009B3D9D">
        <w:rPr>
          <w:rFonts w:ascii="Times New Roman" w:hAnsi="Times New Roman" w:cs="Times New Roman"/>
          <w:sz w:val="24"/>
          <w:szCs w:val="24"/>
        </w:rPr>
        <w:t>рующее</w:t>
      </w:r>
      <w:proofErr w:type="spellEnd"/>
      <w:r w:rsidRPr="009B3D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3D9D">
        <w:rPr>
          <w:rFonts w:ascii="Times New Roman" w:hAnsi="Times New Roman" w:cs="Times New Roman"/>
          <w:sz w:val="24"/>
          <w:szCs w:val="24"/>
        </w:rPr>
        <w:t>антиангинальное</w:t>
      </w:r>
      <w:proofErr w:type="spellEnd"/>
      <w:r w:rsidRPr="009B3D9D">
        <w:rPr>
          <w:rFonts w:ascii="Times New Roman" w:hAnsi="Times New Roman" w:cs="Times New Roman"/>
          <w:sz w:val="24"/>
          <w:szCs w:val="24"/>
        </w:rPr>
        <w:t xml:space="preserve"> действие</w:t>
      </w:r>
      <w:r w:rsidR="00566353">
        <w:rPr>
          <w:rFonts w:ascii="Times New Roman" w:hAnsi="Times New Roman" w:cs="Times New Roman"/>
          <w:sz w:val="24"/>
          <w:szCs w:val="24"/>
        </w:rPr>
        <w:t>.</w:t>
      </w:r>
    </w:p>
    <w:p w:rsidR="00F23F72" w:rsidRPr="00F23F72" w:rsidRDefault="00F23F72" w:rsidP="009B3D9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23F72">
        <w:rPr>
          <w:rFonts w:ascii="Times New Roman" w:hAnsi="Times New Roman" w:cs="Times New Roman"/>
          <w:b/>
          <w:i/>
          <w:sz w:val="24"/>
          <w:szCs w:val="24"/>
        </w:rPr>
        <w:t>Фармакокинетика</w:t>
      </w:r>
      <w:proofErr w:type="spellEnd"/>
    </w:p>
    <w:p w:rsidR="00F23F72" w:rsidRDefault="00F23F72" w:rsidP="009B3D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Препарат представляет собой смесь настоек, содержащих сложный комплекс веществ растительного происхождения, и ментола, в связи с чем проведение фармакокинетических исследований не представляется возможным.</w:t>
      </w:r>
    </w:p>
    <w:p w:rsidR="009B3D9D" w:rsidRDefault="00566353" w:rsidP="009B3D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35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C214F0" w:rsidRPr="009B3D9D" w:rsidRDefault="009B3D9D" w:rsidP="009B3D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3D9D">
        <w:rPr>
          <w:rFonts w:ascii="Times New Roman" w:hAnsi="Times New Roman" w:cs="Times New Roman"/>
          <w:sz w:val="24"/>
          <w:szCs w:val="24"/>
        </w:rPr>
        <w:t>В качестве усп</w:t>
      </w:r>
      <w:r>
        <w:rPr>
          <w:rFonts w:ascii="Times New Roman" w:hAnsi="Times New Roman" w:cs="Times New Roman"/>
          <w:sz w:val="24"/>
          <w:szCs w:val="24"/>
        </w:rPr>
        <w:t>окаивающего средства при вегето</w:t>
      </w:r>
      <w:r w:rsidRPr="009B3D9D">
        <w:rPr>
          <w:rFonts w:ascii="Times New Roman" w:hAnsi="Times New Roman" w:cs="Times New Roman"/>
          <w:sz w:val="24"/>
          <w:szCs w:val="24"/>
        </w:rPr>
        <w:t>сосудистой дистонии, повышенной нервной возбудимости, комп</w:t>
      </w:r>
      <w:r>
        <w:rPr>
          <w:rFonts w:ascii="Times New Roman" w:hAnsi="Times New Roman" w:cs="Times New Roman"/>
          <w:sz w:val="24"/>
          <w:szCs w:val="24"/>
        </w:rPr>
        <w:t>лексной терапии хронической сер</w:t>
      </w:r>
      <w:r w:rsidRPr="009B3D9D">
        <w:rPr>
          <w:rFonts w:ascii="Times New Roman" w:hAnsi="Times New Roman" w:cs="Times New Roman"/>
          <w:sz w:val="24"/>
          <w:szCs w:val="24"/>
        </w:rPr>
        <w:t>дечной недостаточности.</w:t>
      </w:r>
    </w:p>
    <w:p w:rsidR="00622285" w:rsidRPr="00622285" w:rsidRDefault="00622285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285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8B18EA" w:rsidRDefault="009B3D9D" w:rsidP="008B1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D9D">
        <w:rPr>
          <w:rFonts w:ascii="Times New Roman" w:hAnsi="Times New Roman" w:cs="Times New Roman"/>
          <w:sz w:val="24"/>
          <w:szCs w:val="24"/>
        </w:rPr>
        <w:t xml:space="preserve">Повышенная индивидуальная непереносимость, </w:t>
      </w:r>
      <w:proofErr w:type="spellStart"/>
      <w:r w:rsidRPr="009B3D9D">
        <w:rPr>
          <w:rFonts w:ascii="Times New Roman" w:hAnsi="Times New Roman" w:cs="Times New Roman"/>
          <w:sz w:val="24"/>
          <w:szCs w:val="24"/>
        </w:rPr>
        <w:t>закрытоугольная</w:t>
      </w:r>
      <w:proofErr w:type="spellEnd"/>
      <w:r w:rsidRPr="009B3D9D">
        <w:rPr>
          <w:rFonts w:ascii="Times New Roman" w:hAnsi="Times New Roman" w:cs="Times New Roman"/>
          <w:sz w:val="24"/>
          <w:szCs w:val="24"/>
        </w:rPr>
        <w:t xml:space="preserve"> глаукома, гиперплазия предстательной железы с нарушением оттока мочи, </w:t>
      </w:r>
      <w:proofErr w:type="spellStart"/>
      <w:r w:rsidRPr="009B3D9D">
        <w:rPr>
          <w:rFonts w:ascii="Times New Roman" w:hAnsi="Times New Roman" w:cs="Times New Roman"/>
          <w:sz w:val="24"/>
          <w:szCs w:val="24"/>
        </w:rPr>
        <w:t>гиперацидный</w:t>
      </w:r>
      <w:proofErr w:type="spellEnd"/>
      <w:r w:rsidRPr="009B3D9D">
        <w:rPr>
          <w:rFonts w:ascii="Times New Roman" w:hAnsi="Times New Roman" w:cs="Times New Roman"/>
          <w:sz w:val="24"/>
          <w:szCs w:val="24"/>
        </w:rPr>
        <w:t xml:space="preserve"> гастрит, язвенная болезнь желудка и 12-перстной кишки</w:t>
      </w:r>
      <w:r w:rsidR="00F23F72">
        <w:rPr>
          <w:rFonts w:ascii="Times New Roman" w:hAnsi="Times New Roman" w:cs="Times New Roman"/>
          <w:sz w:val="24"/>
          <w:szCs w:val="24"/>
        </w:rPr>
        <w:t>, выраженный кардиосклероз, эндокардит, миокардит, беременность, период грудного вскармливания, возраст до 18 лет</w:t>
      </w:r>
      <w:r w:rsidRPr="009B3D9D">
        <w:rPr>
          <w:rFonts w:ascii="Times New Roman" w:hAnsi="Times New Roman" w:cs="Times New Roman"/>
          <w:sz w:val="24"/>
          <w:szCs w:val="24"/>
        </w:rPr>
        <w:t>.</w:t>
      </w:r>
    </w:p>
    <w:p w:rsidR="009B3D9D" w:rsidRPr="009B3D9D" w:rsidRDefault="009B3D9D" w:rsidP="008B18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3D9D">
        <w:rPr>
          <w:rFonts w:ascii="Times New Roman" w:hAnsi="Times New Roman" w:cs="Times New Roman"/>
          <w:b/>
          <w:sz w:val="24"/>
          <w:szCs w:val="24"/>
        </w:rPr>
        <w:t>С осторожностью</w:t>
      </w:r>
    </w:p>
    <w:p w:rsidR="009B3D9D" w:rsidRDefault="009B3D9D" w:rsidP="008B1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D9D">
        <w:rPr>
          <w:rFonts w:ascii="Times New Roman" w:hAnsi="Times New Roman" w:cs="Times New Roman"/>
          <w:sz w:val="24"/>
          <w:szCs w:val="24"/>
        </w:rPr>
        <w:t>Заболевания печени, алкоголизм, че</w:t>
      </w:r>
      <w:r>
        <w:rPr>
          <w:rFonts w:ascii="Times New Roman" w:hAnsi="Times New Roman" w:cs="Times New Roman"/>
          <w:sz w:val="24"/>
          <w:szCs w:val="24"/>
        </w:rPr>
        <w:t>репно-мозговая травма, заболева</w:t>
      </w:r>
      <w:r w:rsidR="00F23F72">
        <w:rPr>
          <w:rFonts w:ascii="Times New Roman" w:hAnsi="Times New Roman" w:cs="Times New Roman"/>
          <w:sz w:val="24"/>
          <w:szCs w:val="24"/>
        </w:rPr>
        <w:t>ния головного мозга</w:t>
      </w:r>
      <w:r w:rsidRPr="009B3D9D">
        <w:rPr>
          <w:rFonts w:ascii="Times New Roman" w:hAnsi="Times New Roman" w:cs="Times New Roman"/>
          <w:sz w:val="24"/>
          <w:szCs w:val="24"/>
        </w:rPr>
        <w:t>.</w:t>
      </w:r>
    </w:p>
    <w:p w:rsidR="007D5FE9" w:rsidRPr="007D5FE9" w:rsidRDefault="007D5FE9" w:rsidP="008B18E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у Вас есть одно из перечисленных выше заболеваний/состояний или факторов риска, перед применением препарата необходимо проконсультироваться с врачом.</w:t>
      </w:r>
    </w:p>
    <w:p w:rsidR="008B18EA" w:rsidRPr="002E3EC8" w:rsidRDefault="008B18EA" w:rsidP="008B18EA">
      <w:pPr>
        <w:pStyle w:val="3"/>
        <w:rPr>
          <w:b/>
          <w:iCs/>
        </w:rPr>
      </w:pPr>
      <w:r w:rsidRPr="002E3EC8">
        <w:rPr>
          <w:b/>
          <w:iCs/>
        </w:rPr>
        <w:t>Применение при беременности и в период грудного вскармливания.</w:t>
      </w:r>
    </w:p>
    <w:p w:rsidR="00B11C6A" w:rsidRPr="008B18EA" w:rsidRDefault="009B3D9D" w:rsidP="00DA2B59">
      <w:pPr>
        <w:pStyle w:val="3"/>
        <w:rPr>
          <w:iCs/>
        </w:rPr>
      </w:pPr>
      <w:r w:rsidRPr="009B3D9D">
        <w:rPr>
          <w:iCs/>
        </w:rPr>
        <w:t>Противопоказано</w:t>
      </w:r>
      <w:r w:rsidR="00F23F72">
        <w:rPr>
          <w:iCs/>
        </w:rPr>
        <w:t xml:space="preserve"> применение препарата при беременности и в период грудного вскармливания (в связи с отсутствием данных о применении препарата при беременности и в период грудного вскармливания)</w:t>
      </w:r>
      <w:r w:rsidRPr="009B3D9D">
        <w:rPr>
          <w:iCs/>
        </w:rPr>
        <w:t>.</w:t>
      </w:r>
    </w:p>
    <w:p w:rsidR="00C25C26" w:rsidRPr="008D058B" w:rsidRDefault="00C25C26" w:rsidP="00DA2B59">
      <w:pPr>
        <w:pStyle w:val="3"/>
        <w:rPr>
          <w:b/>
          <w:iCs/>
        </w:rPr>
      </w:pPr>
      <w:r w:rsidRPr="008D058B">
        <w:rPr>
          <w:b/>
          <w:iCs/>
        </w:rPr>
        <w:t>Способ применения и дозы</w:t>
      </w:r>
    </w:p>
    <w:p w:rsidR="00F23F72" w:rsidRDefault="00F23F72" w:rsidP="00DA2B59">
      <w:pPr>
        <w:pStyle w:val="3"/>
        <w:rPr>
          <w:iCs/>
        </w:rPr>
      </w:pPr>
      <w:r>
        <w:rPr>
          <w:iCs/>
        </w:rPr>
        <w:t>Перед применением препарата необходимо проконсультироваться с врачом.</w:t>
      </w:r>
    </w:p>
    <w:p w:rsidR="00D95545" w:rsidRDefault="00F23F72" w:rsidP="00DA2B59">
      <w:pPr>
        <w:pStyle w:val="3"/>
        <w:rPr>
          <w:iCs/>
        </w:rPr>
      </w:pPr>
      <w:r>
        <w:rPr>
          <w:iCs/>
        </w:rPr>
        <w:t xml:space="preserve">Внутрь. </w:t>
      </w:r>
      <w:r w:rsidR="009B3D9D" w:rsidRPr="009B3D9D">
        <w:rPr>
          <w:iCs/>
        </w:rPr>
        <w:t>Доза устанавливается индивидуально. Назначают взрослым внутрь по 20-25 капель 2-3 раза в день. Длительность применения препарата устана</w:t>
      </w:r>
      <w:r w:rsidR="009B3D9D">
        <w:rPr>
          <w:iCs/>
        </w:rPr>
        <w:t>вливается индивидуально врачом</w:t>
      </w:r>
      <w:r w:rsidR="00D95545">
        <w:rPr>
          <w:iCs/>
        </w:rPr>
        <w:t>.</w:t>
      </w:r>
    </w:p>
    <w:p w:rsidR="00DB1403" w:rsidRPr="00A777E4" w:rsidRDefault="00DB1403" w:rsidP="00DA2B59">
      <w:pPr>
        <w:pStyle w:val="3"/>
        <w:rPr>
          <w:b/>
          <w:iCs/>
        </w:rPr>
      </w:pPr>
      <w:r w:rsidRPr="00A777E4">
        <w:rPr>
          <w:b/>
          <w:iCs/>
        </w:rPr>
        <w:t>Побочное действие</w:t>
      </w:r>
    </w:p>
    <w:p w:rsidR="002E3EC8" w:rsidRDefault="009B3D9D" w:rsidP="00DA2B59">
      <w:pPr>
        <w:pStyle w:val="3"/>
        <w:rPr>
          <w:iCs/>
        </w:rPr>
      </w:pPr>
      <w:r w:rsidRPr="009B3D9D">
        <w:rPr>
          <w:iCs/>
        </w:rPr>
        <w:t xml:space="preserve">Возможны аллергические реакции; мышечная слабость, головная боль, изжога, </w:t>
      </w:r>
      <w:proofErr w:type="spellStart"/>
      <w:r w:rsidRPr="009B3D9D">
        <w:rPr>
          <w:iCs/>
        </w:rPr>
        <w:t>гастралгия</w:t>
      </w:r>
      <w:proofErr w:type="spellEnd"/>
      <w:r w:rsidRPr="009B3D9D">
        <w:rPr>
          <w:iCs/>
        </w:rPr>
        <w:t xml:space="preserve">, тошнота, рвота, диарея, сухость во рту, парез аккомодации, задержка мочи у </w:t>
      </w:r>
      <w:r w:rsidR="0043346F">
        <w:rPr>
          <w:iCs/>
        </w:rPr>
        <w:t>пациентов с гиперплазией предстательной железы</w:t>
      </w:r>
      <w:r w:rsidR="002E3EC8">
        <w:rPr>
          <w:iCs/>
        </w:rPr>
        <w:t>.</w:t>
      </w:r>
    </w:p>
    <w:p w:rsidR="0043346F" w:rsidRPr="0043346F" w:rsidRDefault="0043346F" w:rsidP="00DA2B59">
      <w:pPr>
        <w:pStyle w:val="3"/>
        <w:rPr>
          <w:i/>
          <w:iCs/>
        </w:rPr>
      </w:pPr>
      <w:r w:rsidRPr="0043346F">
        <w:rPr>
          <w:i/>
          <w:iCs/>
        </w:rPr>
        <w:t>Если у Вас отмечаются нежелательные реакции, указанные в инструкции или они усугубляются, или Вы заметили любые другие нежелательные реакции, не указанные в инструкции, сообщите об этом врачу.</w:t>
      </w:r>
    </w:p>
    <w:p w:rsidR="00F23F72" w:rsidRPr="00643A27" w:rsidRDefault="00F23F72" w:rsidP="00DA2B59">
      <w:pPr>
        <w:pStyle w:val="3"/>
        <w:rPr>
          <w:b/>
          <w:iCs/>
        </w:rPr>
      </w:pPr>
      <w:r w:rsidRPr="00643A27">
        <w:rPr>
          <w:b/>
          <w:iCs/>
        </w:rPr>
        <w:t>Передозировка</w:t>
      </w:r>
    </w:p>
    <w:p w:rsidR="00F23F72" w:rsidRDefault="00F23F72" w:rsidP="00DA2B59">
      <w:pPr>
        <w:pStyle w:val="3"/>
        <w:rPr>
          <w:iCs/>
        </w:rPr>
      </w:pPr>
      <w:r>
        <w:rPr>
          <w:iCs/>
        </w:rPr>
        <w:t xml:space="preserve">При применении препарата в дозах, превышающих рекомендуемые, возможно усиление </w:t>
      </w:r>
      <w:proofErr w:type="spellStart"/>
      <w:r>
        <w:rPr>
          <w:iCs/>
        </w:rPr>
        <w:t>дозозависимых</w:t>
      </w:r>
      <w:proofErr w:type="spellEnd"/>
      <w:r>
        <w:rPr>
          <w:iCs/>
        </w:rPr>
        <w:t xml:space="preserve"> побочных эффектов.</w:t>
      </w:r>
    </w:p>
    <w:p w:rsidR="00643A27" w:rsidRDefault="00643A27" w:rsidP="00DA2B59">
      <w:pPr>
        <w:pStyle w:val="3"/>
        <w:rPr>
          <w:iCs/>
        </w:rPr>
      </w:pPr>
      <w:r w:rsidRPr="00643A27">
        <w:rPr>
          <w:i/>
          <w:iCs/>
        </w:rPr>
        <w:t>Лечение:</w:t>
      </w:r>
      <w:r>
        <w:rPr>
          <w:iCs/>
        </w:rPr>
        <w:t xml:space="preserve"> симптоматическое.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lastRenderedPageBreak/>
        <w:t>Взаимодействие с другими лекарственными средствами</w:t>
      </w:r>
    </w:p>
    <w:p w:rsidR="00AF3859" w:rsidRDefault="00AF3859" w:rsidP="008B18EA">
      <w:pPr>
        <w:pStyle w:val="3"/>
        <w:rPr>
          <w:iCs/>
        </w:rPr>
      </w:pPr>
      <w:r w:rsidRPr="00AF3859">
        <w:rPr>
          <w:iCs/>
        </w:rPr>
        <w:t>Усиливает действие снотворных и седативных лекарственных средств, спазмолитиков.</w:t>
      </w:r>
    </w:p>
    <w:p w:rsidR="0043346F" w:rsidRPr="0043346F" w:rsidRDefault="0043346F" w:rsidP="008B18EA">
      <w:pPr>
        <w:pStyle w:val="3"/>
        <w:rPr>
          <w:i/>
          <w:iCs/>
        </w:rPr>
      </w:pPr>
      <w:r w:rsidRPr="0043346F">
        <w:rPr>
          <w:i/>
          <w:iCs/>
        </w:rPr>
        <w:t>Если Вы применяете вышеперечисленные или другие лекарственные препараты (в том числе безрецептурные), перед применением препарата Зеленина капли проконсультируйтесь с врачом.</w:t>
      </w:r>
    </w:p>
    <w:p w:rsidR="008B18EA" w:rsidRPr="006A2275" w:rsidRDefault="008B18EA" w:rsidP="008B18EA">
      <w:pPr>
        <w:pStyle w:val="3"/>
        <w:rPr>
          <w:b/>
          <w:iCs/>
        </w:rPr>
      </w:pPr>
      <w:r w:rsidRPr="006A2275">
        <w:rPr>
          <w:b/>
          <w:iCs/>
        </w:rPr>
        <w:t>Особые указания</w:t>
      </w:r>
    </w:p>
    <w:p w:rsidR="008B18EA" w:rsidRPr="008B18EA" w:rsidRDefault="00643A27" w:rsidP="00DA2B59">
      <w:pPr>
        <w:pStyle w:val="3"/>
        <w:rPr>
          <w:iCs/>
        </w:rPr>
      </w:pPr>
      <w:r>
        <w:rPr>
          <w:iCs/>
        </w:rPr>
        <w:t xml:space="preserve">Содержание </w:t>
      </w:r>
      <w:r w:rsidR="0043280C">
        <w:rPr>
          <w:iCs/>
        </w:rPr>
        <w:t xml:space="preserve">абсолютного </w:t>
      </w:r>
      <w:r>
        <w:rPr>
          <w:iCs/>
        </w:rPr>
        <w:t xml:space="preserve">этилового спирта в максимальной разовой дозе препарата для взрослых составляет 0,28 г, в максимальной суточной дозе 0,83 г. В одной капле препарата </w:t>
      </w:r>
      <w:r w:rsidR="0043280C">
        <w:rPr>
          <w:iCs/>
        </w:rPr>
        <w:t>содержится 0,01 г абсолютного этилового спирта.</w:t>
      </w:r>
    </w:p>
    <w:p w:rsidR="002E3EC8" w:rsidRPr="002E3EC8" w:rsidRDefault="002E3EC8" w:rsidP="00DA2B59">
      <w:pPr>
        <w:pStyle w:val="3"/>
        <w:rPr>
          <w:b/>
          <w:iCs/>
        </w:rPr>
      </w:pPr>
      <w:r w:rsidRPr="002E3EC8">
        <w:rPr>
          <w:b/>
          <w:iCs/>
        </w:rPr>
        <w:t>Влияние на способность управлять транспортными средствами, механизмами.</w:t>
      </w:r>
    </w:p>
    <w:p w:rsidR="00AF3859" w:rsidRDefault="00AF3859" w:rsidP="00AB73F1">
      <w:pPr>
        <w:pStyle w:val="3"/>
        <w:rPr>
          <w:iCs/>
        </w:rPr>
      </w:pPr>
      <w:r w:rsidRPr="00AF3859">
        <w:rPr>
          <w:iCs/>
        </w:rPr>
        <w:t xml:space="preserve">В период </w:t>
      </w:r>
      <w:r w:rsidR="0043346F">
        <w:rPr>
          <w:iCs/>
        </w:rPr>
        <w:t xml:space="preserve">применения препарата </w:t>
      </w:r>
      <w:r w:rsidRPr="00AF3859">
        <w:rPr>
          <w:iCs/>
        </w:rPr>
        <w:t xml:space="preserve">необходимо соблюдать осторожность при </w:t>
      </w:r>
      <w:r w:rsidR="0043346F">
        <w:rPr>
          <w:iCs/>
        </w:rPr>
        <w:t xml:space="preserve">выполнении потенциально опасных видов деятельности, </w:t>
      </w:r>
      <w:r w:rsidRPr="00AF3859">
        <w:rPr>
          <w:iCs/>
        </w:rPr>
        <w:t>требующи</w:t>
      </w:r>
      <w:r w:rsidR="0043346F">
        <w:rPr>
          <w:iCs/>
        </w:rPr>
        <w:t>х</w:t>
      </w:r>
      <w:r w:rsidRPr="00AF3859">
        <w:rPr>
          <w:iCs/>
        </w:rPr>
        <w:t xml:space="preserve"> повышенной концентрации внимания и быстроты психомоторных реакций</w:t>
      </w:r>
      <w:r w:rsidR="0043346F">
        <w:rPr>
          <w:iCs/>
        </w:rPr>
        <w:t xml:space="preserve"> (управление транспортными средствами, работа с движущимися механизмами, работа диспетчера, оператора)</w:t>
      </w:r>
      <w:r w:rsidRPr="00AF3859">
        <w:rPr>
          <w:iCs/>
        </w:rPr>
        <w:t>.</w:t>
      </w:r>
    </w:p>
    <w:p w:rsidR="00DA2B59" w:rsidRPr="00EA3780" w:rsidRDefault="00DA2B59" w:rsidP="00AB73F1">
      <w:pPr>
        <w:pStyle w:val="3"/>
        <w:rPr>
          <w:b/>
          <w:iCs/>
          <w:color w:val="auto"/>
        </w:rPr>
      </w:pPr>
      <w:r w:rsidRPr="00EA3780">
        <w:rPr>
          <w:b/>
          <w:iCs/>
          <w:color w:val="auto"/>
        </w:rPr>
        <w:t>Форма выпуска</w:t>
      </w:r>
    </w:p>
    <w:p w:rsidR="00AF3859" w:rsidRPr="00AF3859" w:rsidRDefault="00AF3859" w:rsidP="00AF3859">
      <w:pPr>
        <w:pStyle w:val="3"/>
        <w:rPr>
          <w:rFonts w:eastAsiaTheme="minorEastAsia"/>
          <w:iCs/>
          <w:color w:val="auto"/>
        </w:rPr>
      </w:pPr>
      <w:r w:rsidRPr="00AF3859">
        <w:rPr>
          <w:rFonts w:eastAsiaTheme="minorEastAsia"/>
          <w:iCs/>
          <w:color w:val="auto"/>
        </w:rPr>
        <w:t>Капли для приема внутрь.</w:t>
      </w:r>
    </w:p>
    <w:p w:rsidR="00E400BD" w:rsidRPr="00E400BD" w:rsidRDefault="00E400BD" w:rsidP="00E400BD">
      <w:pPr>
        <w:pStyle w:val="3"/>
        <w:rPr>
          <w:rFonts w:eastAsiaTheme="minorEastAsia"/>
          <w:iCs/>
          <w:color w:val="auto"/>
        </w:rPr>
      </w:pPr>
      <w:r w:rsidRPr="00E400BD">
        <w:rPr>
          <w:rFonts w:eastAsiaTheme="minorEastAsia"/>
          <w:iCs/>
          <w:color w:val="auto"/>
        </w:rPr>
        <w:t>По 15 мл, 20 мл, 25 мл во флаконы (флаконы-капельницы) темного стекла, укупоренные полиэтиленовыми пробками-капельницами с полиэтиленовыми крышками навинчиваемыми.</w:t>
      </w:r>
    </w:p>
    <w:p w:rsidR="00E400BD" w:rsidRPr="00E400BD" w:rsidRDefault="00E400BD" w:rsidP="00E400BD">
      <w:pPr>
        <w:pStyle w:val="3"/>
        <w:rPr>
          <w:rFonts w:eastAsiaTheme="minorEastAsia"/>
          <w:iCs/>
          <w:color w:val="auto"/>
        </w:rPr>
      </w:pPr>
      <w:r w:rsidRPr="00E400BD">
        <w:rPr>
          <w:rFonts w:eastAsiaTheme="minorEastAsia"/>
          <w:iCs/>
          <w:color w:val="auto"/>
        </w:rPr>
        <w:t>На флакон наклеивают этикетку самоклеящуюся.</w:t>
      </w:r>
    </w:p>
    <w:p w:rsidR="00E400BD" w:rsidRPr="00E400BD" w:rsidRDefault="00E400BD" w:rsidP="00E400BD">
      <w:pPr>
        <w:pStyle w:val="3"/>
        <w:rPr>
          <w:rFonts w:eastAsiaTheme="minorEastAsia"/>
          <w:iCs/>
          <w:color w:val="auto"/>
        </w:rPr>
      </w:pPr>
      <w:r w:rsidRPr="00E400BD">
        <w:rPr>
          <w:rFonts w:eastAsiaTheme="minorEastAsia"/>
          <w:iCs/>
          <w:color w:val="auto"/>
        </w:rPr>
        <w:t>Каждый флакон вместе с инструкцией по применению помещают в пачку из картона.</w:t>
      </w:r>
    </w:p>
    <w:p w:rsidR="00E400BD" w:rsidRDefault="00E400BD" w:rsidP="00E400BD">
      <w:pPr>
        <w:pStyle w:val="3"/>
        <w:rPr>
          <w:rFonts w:eastAsiaTheme="minorEastAsia"/>
          <w:iCs/>
          <w:color w:val="auto"/>
        </w:rPr>
      </w:pPr>
      <w:r w:rsidRPr="00E400BD">
        <w:rPr>
          <w:rFonts w:eastAsiaTheme="minorEastAsia"/>
          <w:iCs/>
          <w:color w:val="auto"/>
        </w:rPr>
        <w:t>36, 49, 64 флаконов по 15 мл, 20 мл, 25 мл вместе с равным количеством инструкций по применению помещают в коробку из картона</w:t>
      </w:r>
      <w:r w:rsidR="00092FE0" w:rsidRPr="00092FE0">
        <w:rPr>
          <w:rFonts w:eastAsiaTheme="minorEastAsia"/>
          <w:iCs/>
          <w:color w:val="auto"/>
        </w:rPr>
        <w:t xml:space="preserve"> («Для стационаров»)</w:t>
      </w:r>
      <w:r w:rsidRPr="00E400BD">
        <w:rPr>
          <w:rFonts w:eastAsiaTheme="minorEastAsia"/>
          <w:iCs/>
          <w:color w:val="auto"/>
        </w:rPr>
        <w:t>.</w:t>
      </w:r>
    </w:p>
    <w:p w:rsidR="00DA2B59" w:rsidRPr="00D152E7" w:rsidRDefault="00DA2B59" w:rsidP="00E400BD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6A2275" w:rsidRDefault="00EA3780" w:rsidP="00DA2B59">
      <w:pPr>
        <w:pStyle w:val="3"/>
        <w:rPr>
          <w:iCs/>
        </w:rPr>
      </w:pPr>
      <w:r>
        <w:rPr>
          <w:iCs/>
        </w:rPr>
        <w:t>В</w:t>
      </w:r>
      <w:r w:rsidR="00DA2B59" w:rsidRPr="00D152E7">
        <w:rPr>
          <w:iCs/>
        </w:rPr>
        <w:t xml:space="preserve"> защищенном от света ме</w:t>
      </w:r>
      <w:r w:rsidR="006A2275">
        <w:rPr>
          <w:iCs/>
        </w:rPr>
        <w:t xml:space="preserve">сте, при температуре </w:t>
      </w:r>
      <w:r w:rsidR="00AF3859">
        <w:rPr>
          <w:iCs/>
        </w:rPr>
        <w:t xml:space="preserve">от </w:t>
      </w:r>
      <w:r w:rsidR="0043280C">
        <w:rPr>
          <w:iCs/>
        </w:rPr>
        <w:t>8</w:t>
      </w:r>
      <w:r w:rsidR="00AF3859">
        <w:rPr>
          <w:iCs/>
        </w:rPr>
        <w:t xml:space="preserve"> до </w:t>
      </w:r>
      <w:r w:rsidR="00617E5E">
        <w:rPr>
          <w:iCs/>
        </w:rPr>
        <w:t xml:space="preserve">25 </w:t>
      </w:r>
      <w:r w:rsidR="00DA2B59">
        <w:rPr>
          <w:iCs/>
        </w:rPr>
        <w:t>°</w:t>
      </w:r>
      <w:r w:rsidR="00DA2B59" w:rsidRPr="00D152E7">
        <w:rPr>
          <w:iCs/>
        </w:rPr>
        <w:t xml:space="preserve">С. </w:t>
      </w:r>
    </w:p>
    <w:p w:rsidR="00DA2B59" w:rsidRDefault="00DA2B59" w:rsidP="00DA2B59">
      <w:pPr>
        <w:pStyle w:val="3"/>
        <w:rPr>
          <w:iCs/>
        </w:rPr>
      </w:pPr>
      <w:r w:rsidRPr="00D152E7">
        <w:rPr>
          <w:iCs/>
        </w:rPr>
        <w:t>Хранить в недоступном для детей месте.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  <w:bookmarkStart w:id="0" w:name="_GoBack"/>
      <w:bookmarkEnd w:id="0"/>
    </w:p>
    <w:p w:rsidR="00DA2B59" w:rsidRPr="00D152E7" w:rsidRDefault="00AF3859" w:rsidP="00DA2B59">
      <w:pPr>
        <w:pStyle w:val="3"/>
        <w:rPr>
          <w:iCs/>
        </w:rPr>
      </w:pPr>
      <w:r>
        <w:rPr>
          <w:iCs/>
        </w:rPr>
        <w:t>3</w:t>
      </w:r>
      <w:r w:rsidR="00DA2B59" w:rsidRPr="00D152E7">
        <w:rPr>
          <w:iCs/>
        </w:rPr>
        <w:t xml:space="preserve"> года. Не </w:t>
      </w:r>
      <w:r w:rsidR="00DE2DD7">
        <w:rPr>
          <w:iCs/>
        </w:rPr>
        <w:t>использовать по истечении срока годности</w:t>
      </w:r>
      <w:r w:rsidR="00DA2B59" w:rsidRPr="00D152E7">
        <w:rPr>
          <w:iCs/>
        </w:rPr>
        <w:t xml:space="preserve">. 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DA2B59" w:rsidRDefault="002E3EC8" w:rsidP="00DA2B59">
      <w:pPr>
        <w:pStyle w:val="3"/>
        <w:rPr>
          <w:iCs/>
        </w:rPr>
      </w:pPr>
      <w:r>
        <w:rPr>
          <w:iCs/>
        </w:rPr>
        <w:t xml:space="preserve">Отпускают </w:t>
      </w:r>
      <w:r w:rsidR="00AF3859">
        <w:rPr>
          <w:iCs/>
        </w:rPr>
        <w:t xml:space="preserve">без </w:t>
      </w:r>
      <w:r w:rsidR="00617E5E">
        <w:rPr>
          <w:iCs/>
        </w:rPr>
        <w:t>рецепт</w:t>
      </w:r>
      <w:r w:rsidR="00AF3859">
        <w:rPr>
          <w:iCs/>
        </w:rPr>
        <w:t>а</w:t>
      </w:r>
      <w:r w:rsidR="00DA2B59" w:rsidRPr="00D152E7">
        <w:rPr>
          <w:iCs/>
        </w:rPr>
        <w:t>.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</w:t>
      </w:r>
      <w:r w:rsidRPr="00DA2B5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организация, принимающая претензии:</w:t>
      </w:r>
    </w:p>
    <w:p w:rsidR="00DA2B59" w:rsidRPr="00B2511A" w:rsidRDefault="00DA2B59" w:rsidP="00DA2B59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АО «Усолье-Сибирский </w:t>
      </w:r>
      <w:r w:rsidR="00B45AEF" w:rsidRPr="00B45AEF">
        <w:rPr>
          <w:szCs w:val="23"/>
        </w:rPr>
        <w:t>химико-фармацевтический завод</w:t>
      </w:r>
      <w:r w:rsidRPr="00B2511A">
        <w:rPr>
          <w:szCs w:val="23"/>
        </w:rPr>
        <w:t xml:space="preserve">» </w:t>
      </w:r>
    </w:p>
    <w:p w:rsidR="007E06D3" w:rsidRDefault="00DA2B59" w:rsidP="007E06D3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>Россия, 665462, Иркутская область, г.</w:t>
      </w:r>
      <w:r w:rsidR="00B96AC6">
        <w:rPr>
          <w:szCs w:val="23"/>
        </w:rPr>
        <w:t xml:space="preserve"> </w:t>
      </w:r>
      <w:r w:rsidRPr="00B2511A">
        <w:rPr>
          <w:szCs w:val="23"/>
        </w:rPr>
        <w:t xml:space="preserve">Усолье-Сибирское, северо-западная часть города, с северо-восточной стороны, в 115 м от Прибайкальской автодороги. </w:t>
      </w:r>
    </w:p>
    <w:p w:rsidR="0043346F" w:rsidRDefault="00DA2B59" w:rsidP="0043346F">
      <w:pPr>
        <w:pStyle w:val="Default"/>
        <w:spacing w:line="360" w:lineRule="auto"/>
      </w:pPr>
      <w:proofErr w:type="gramStart"/>
      <w:r w:rsidRPr="00AA0ADF">
        <w:rPr>
          <w:szCs w:val="23"/>
        </w:rPr>
        <w:t>тел</w:t>
      </w:r>
      <w:proofErr w:type="gramEnd"/>
      <w:r w:rsidRPr="00AA0ADF">
        <w:rPr>
          <w:szCs w:val="23"/>
        </w:rPr>
        <w:t>:</w:t>
      </w:r>
      <w:r w:rsidR="00AA0ADF" w:rsidRPr="00AA0ADF">
        <w:rPr>
          <w:szCs w:val="23"/>
        </w:rPr>
        <w:t xml:space="preserve"> +7</w:t>
      </w:r>
      <w:r w:rsidRPr="00AA0ADF">
        <w:rPr>
          <w:szCs w:val="23"/>
        </w:rPr>
        <w:t xml:space="preserve"> (39543) 5-89-10,</w:t>
      </w:r>
      <w:r w:rsidR="00AA0ADF" w:rsidRPr="00AA0ADF">
        <w:rPr>
          <w:szCs w:val="23"/>
        </w:rPr>
        <w:t xml:space="preserve"> факс:</w:t>
      </w:r>
      <w:r w:rsidRPr="00AA0ADF">
        <w:rPr>
          <w:szCs w:val="23"/>
        </w:rPr>
        <w:t xml:space="preserve"> </w:t>
      </w:r>
      <w:r w:rsidR="00AA0ADF" w:rsidRPr="00AA0ADF">
        <w:rPr>
          <w:szCs w:val="23"/>
        </w:rPr>
        <w:t xml:space="preserve">+7 (39543) </w:t>
      </w:r>
      <w:r w:rsidRPr="00AA0ADF">
        <w:rPr>
          <w:szCs w:val="23"/>
        </w:rPr>
        <w:t>5-89-08</w:t>
      </w:r>
      <w:r w:rsidR="00AA0ADF" w:rsidRPr="00AA0ADF">
        <w:rPr>
          <w:szCs w:val="23"/>
        </w:rPr>
        <w:t>.</w:t>
      </w:r>
      <w:r w:rsidR="0043346F" w:rsidRPr="0043346F">
        <w:t xml:space="preserve"> </w:t>
      </w:r>
    </w:p>
    <w:p w:rsidR="0043346F" w:rsidRPr="0043346F" w:rsidRDefault="0043346F" w:rsidP="0043346F">
      <w:pPr>
        <w:pStyle w:val="Default"/>
        <w:spacing w:line="360" w:lineRule="auto"/>
        <w:rPr>
          <w:b/>
          <w:szCs w:val="23"/>
        </w:rPr>
      </w:pPr>
      <w:r w:rsidRPr="0043346F">
        <w:rPr>
          <w:b/>
          <w:szCs w:val="23"/>
        </w:rPr>
        <w:lastRenderedPageBreak/>
        <w:t>Владелец регистрационного удостоверения</w:t>
      </w:r>
    </w:p>
    <w:p w:rsidR="0043346F" w:rsidRPr="0043346F" w:rsidRDefault="0043346F" w:rsidP="0043346F">
      <w:pPr>
        <w:pStyle w:val="Default"/>
        <w:spacing w:line="360" w:lineRule="auto"/>
        <w:rPr>
          <w:szCs w:val="23"/>
        </w:rPr>
      </w:pPr>
      <w:r w:rsidRPr="0043346F">
        <w:rPr>
          <w:szCs w:val="23"/>
        </w:rPr>
        <w:t xml:space="preserve">АО «Усолье-Сибирский </w:t>
      </w:r>
      <w:proofErr w:type="spellStart"/>
      <w:r w:rsidRPr="0043346F">
        <w:rPr>
          <w:szCs w:val="23"/>
        </w:rPr>
        <w:t>химфармзавод</w:t>
      </w:r>
      <w:proofErr w:type="spellEnd"/>
      <w:r w:rsidRPr="0043346F">
        <w:rPr>
          <w:szCs w:val="23"/>
        </w:rPr>
        <w:t xml:space="preserve">» </w:t>
      </w:r>
    </w:p>
    <w:p w:rsidR="0043346F" w:rsidRPr="0043346F" w:rsidRDefault="0043346F" w:rsidP="0043346F">
      <w:pPr>
        <w:pStyle w:val="Default"/>
        <w:spacing w:line="360" w:lineRule="auto"/>
        <w:rPr>
          <w:szCs w:val="23"/>
        </w:rPr>
      </w:pPr>
      <w:r w:rsidRPr="0043346F">
        <w:rPr>
          <w:szCs w:val="23"/>
        </w:rPr>
        <w:t xml:space="preserve">Россия, 665462, Иркутская область, </w:t>
      </w:r>
      <w:proofErr w:type="spellStart"/>
      <w:r w:rsidRPr="0043346F">
        <w:rPr>
          <w:szCs w:val="23"/>
        </w:rPr>
        <w:t>г.Усолье</w:t>
      </w:r>
      <w:proofErr w:type="spellEnd"/>
      <w:r w:rsidRPr="0043346F">
        <w:rPr>
          <w:szCs w:val="23"/>
        </w:rPr>
        <w:t xml:space="preserve">-Сибирское, северо-западная часть города, с северо-восточной стороны, в 115 м от Прибайкальской автодороги. </w:t>
      </w:r>
    </w:p>
    <w:p w:rsidR="00AA0ADF" w:rsidRDefault="00AA0ADF" w:rsidP="00AA0ADF">
      <w:pPr>
        <w:pStyle w:val="Default"/>
        <w:spacing w:line="360" w:lineRule="auto"/>
      </w:pPr>
      <w:proofErr w:type="gramStart"/>
      <w:r w:rsidRPr="00AA0ADF">
        <w:rPr>
          <w:szCs w:val="23"/>
        </w:rPr>
        <w:t>тел</w:t>
      </w:r>
      <w:proofErr w:type="gramEnd"/>
      <w:r w:rsidRPr="00AA0ADF">
        <w:rPr>
          <w:szCs w:val="23"/>
        </w:rPr>
        <w:t>: +7 (39543) 5-89-10, факс: +7 (39543) 5-89-08.</w:t>
      </w:r>
      <w:r w:rsidRPr="0043346F">
        <w:t xml:space="preserve"> </w:t>
      </w:r>
    </w:p>
    <w:p w:rsidR="00DA2B59" w:rsidRDefault="00DA2B59" w:rsidP="0043346F">
      <w:pPr>
        <w:pStyle w:val="Default"/>
        <w:spacing w:line="360" w:lineRule="auto"/>
        <w:rPr>
          <w:b/>
        </w:rPr>
      </w:pPr>
    </w:p>
    <w:p w:rsidR="00DA2B59" w:rsidRPr="00B96AC6" w:rsidRDefault="00DA2B59" w:rsidP="00B96AC6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96AC6">
        <w:rPr>
          <w:rFonts w:ascii="Times New Roman" w:hAnsi="Times New Roman"/>
          <w:sz w:val="24"/>
          <w:szCs w:val="24"/>
        </w:rPr>
        <w:t>Генеральный директор</w:t>
      </w:r>
    </w:p>
    <w:p w:rsidR="00B45AEF" w:rsidRPr="00B96AC6" w:rsidRDefault="00B45AEF" w:rsidP="00B96AC6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96AC6">
        <w:rPr>
          <w:rFonts w:ascii="Times New Roman" w:hAnsi="Times New Roman"/>
          <w:sz w:val="24"/>
          <w:szCs w:val="24"/>
        </w:rPr>
        <w:t xml:space="preserve">АО Усолье-Сибирский </w:t>
      </w:r>
    </w:p>
    <w:p w:rsidR="00DA2B59" w:rsidRPr="00B96AC6" w:rsidRDefault="00B45AEF" w:rsidP="00B96AC6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96AC6">
        <w:rPr>
          <w:rFonts w:ascii="Times New Roman" w:hAnsi="Times New Roman"/>
          <w:sz w:val="24"/>
          <w:szCs w:val="24"/>
        </w:rPr>
        <w:t>химико</w:t>
      </w:r>
      <w:proofErr w:type="gramEnd"/>
      <w:r w:rsidRPr="00B96AC6">
        <w:rPr>
          <w:rFonts w:ascii="Times New Roman" w:hAnsi="Times New Roman"/>
          <w:sz w:val="24"/>
          <w:szCs w:val="24"/>
        </w:rPr>
        <w:t>-фармацевтический завод»</w:t>
      </w:r>
      <w:r w:rsidR="00DA2B59" w:rsidRPr="00B96AC6">
        <w:rPr>
          <w:rFonts w:ascii="Times New Roman" w:hAnsi="Times New Roman"/>
          <w:sz w:val="24"/>
          <w:szCs w:val="24"/>
        </w:rPr>
        <w:tab/>
      </w:r>
      <w:r w:rsidR="00DA2B59" w:rsidRPr="00B96AC6">
        <w:rPr>
          <w:rFonts w:ascii="Times New Roman" w:hAnsi="Times New Roman"/>
          <w:sz w:val="24"/>
          <w:szCs w:val="24"/>
        </w:rPr>
        <w:tab/>
      </w:r>
      <w:r w:rsidR="00B8343E" w:rsidRPr="00B96AC6">
        <w:rPr>
          <w:rFonts w:ascii="Times New Roman" w:hAnsi="Times New Roman"/>
          <w:sz w:val="24"/>
          <w:szCs w:val="24"/>
        </w:rPr>
        <w:tab/>
      </w:r>
      <w:r w:rsidR="00DA2B59" w:rsidRPr="00B96AC6">
        <w:rPr>
          <w:rFonts w:ascii="Times New Roman" w:hAnsi="Times New Roman"/>
          <w:sz w:val="24"/>
          <w:szCs w:val="24"/>
        </w:rPr>
        <w:tab/>
      </w:r>
      <w:r w:rsidRPr="00B96AC6">
        <w:rPr>
          <w:rFonts w:ascii="Times New Roman" w:hAnsi="Times New Roman"/>
          <w:sz w:val="24"/>
          <w:szCs w:val="24"/>
        </w:rPr>
        <w:tab/>
      </w:r>
      <w:r w:rsidR="00DA2B59" w:rsidRPr="00B96AC6">
        <w:rPr>
          <w:rFonts w:ascii="Times New Roman" w:hAnsi="Times New Roman"/>
          <w:sz w:val="24"/>
          <w:szCs w:val="24"/>
        </w:rPr>
        <w:tab/>
      </w:r>
      <w:r w:rsidR="00DA2B59" w:rsidRPr="00B96AC6">
        <w:rPr>
          <w:rFonts w:ascii="Times New Roman" w:hAnsi="Times New Roman"/>
          <w:sz w:val="24"/>
          <w:szCs w:val="24"/>
        </w:rPr>
        <w:tab/>
      </w:r>
      <w:proofErr w:type="spellStart"/>
      <w:r w:rsidR="00DA2B59" w:rsidRPr="00B96AC6">
        <w:rPr>
          <w:rFonts w:ascii="Times New Roman" w:hAnsi="Times New Roman"/>
          <w:sz w:val="24"/>
          <w:szCs w:val="24"/>
        </w:rPr>
        <w:t>Тюстин</w:t>
      </w:r>
      <w:proofErr w:type="spellEnd"/>
      <w:r w:rsidR="00DA2B59" w:rsidRPr="00B96AC6">
        <w:rPr>
          <w:rFonts w:ascii="Times New Roman" w:hAnsi="Times New Roman"/>
          <w:sz w:val="24"/>
          <w:szCs w:val="24"/>
        </w:rPr>
        <w:t xml:space="preserve"> С.В.</w:t>
      </w:r>
    </w:p>
    <w:sectPr w:rsidR="00DA2B59" w:rsidRPr="00B96AC6" w:rsidSect="0056635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E4" w:rsidRDefault="00A777E4" w:rsidP="00566353">
      <w:pPr>
        <w:spacing w:after="0" w:line="240" w:lineRule="auto"/>
      </w:pPr>
      <w:r>
        <w:separator/>
      </w:r>
    </w:p>
  </w:endnote>
  <w:endnote w:type="continuationSeparator" w:id="0">
    <w:p w:rsidR="00A777E4" w:rsidRDefault="00A777E4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E4" w:rsidRDefault="00A777E4" w:rsidP="00566353">
      <w:pPr>
        <w:spacing w:after="0" w:line="240" w:lineRule="auto"/>
      </w:pPr>
      <w:r>
        <w:separator/>
      </w:r>
    </w:p>
  </w:footnote>
  <w:footnote w:type="continuationSeparator" w:id="0">
    <w:p w:rsidR="00A777E4" w:rsidRDefault="00A777E4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35563"/>
      <w:docPartObj>
        <w:docPartGallery w:val="Page Numbers (Top of Page)"/>
        <w:docPartUnique/>
      </w:docPartObj>
    </w:sdtPr>
    <w:sdtEndPr/>
    <w:sdtContent>
      <w:p w:rsidR="00A777E4" w:rsidRDefault="007E6AE2">
        <w:pPr>
          <w:pStyle w:val="a6"/>
          <w:jc w:val="right"/>
        </w:pPr>
        <w:r>
          <w:fldChar w:fldCharType="begin"/>
        </w:r>
        <w:r w:rsidR="00617E5E">
          <w:instrText xml:space="preserve"> PAGE   \* MERGEFORMAT </w:instrText>
        </w:r>
        <w:r>
          <w:fldChar w:fldCharType="separate"/>
        </w:r>
        <w:r w:rsidR="00092F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3FCA"/>
    <w:multiLevelType w:val="hybridMultilevel"/>
    <w:tmpl w:val="D02A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577C4"/>
    <w:multiLevelType w:val="hybridMultilevel"/>
    <w:tmpl w:val="D2F0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59"/>
    <w:rsid w:val="00092FE0"/>
    <w:rsid w:val="000C69F5"/>
    <w:rsid w:val="001F2D5C"/>
    <w:rsid w:val="00270EC5"/>
    <w:rsid w:val="00285A94"/>
    <w:rsid w:val="002E3EC8"/>
    <w:rsid w:val="00314F71"/>
    <w:rsid w:val="00346802"/>
    <w:rsid w:val="0043280C"/>
    <w:rsid w:val="0043346F"/>
    <w:rsid w:val="004A708F"/>
    <w:rsid w:val="004D2B60"/>
    <w:rsid w:val="00540A28"/>
    <w:rsid w:val="00566353"/>
    <w:rsid w:val="005D5976"/>
    <w:rsid w:val="00600E8E"/>
    <w:rsid w:val="0061783E"/>
    <w:rsid w:val="00617E5E"/>
    <w:rsid w:val="00622285"/>
    <w:rsid w:val="00643A27"/>
    <w:rsid w:val="006A1B31"/>
    <w:rsid w:val="006A2275"/>
    <w:rsid w:val="006F5513"/>
    <w:rsid w:val="007274E9"/>
    <w:rsid w:val="007444A1"/>
    <w:rsid w:val="00797267"/>
    <w:rsid w:val="007C7504"/>
    <w:rsid w:val="007D5FE9"/>
    <w:rsid w:val="007E06D3"/>
    <w:rsid w:val="007E6AE2"/>
    <w:rsid w:val="008B18EA"/>
    <w:rsid w:val="008D058B"/>
    <w:rsid w:val="00921EAD"/>
    <w:rsid w:val="009745E0"/>
    <w:rsid w:val="009B3D9D"/>
    <w:rsid w:val="009B5D1E"/>
    <w:rsid w:val="00A777E4"/>
    <w:rsid w:val="00AA0ADF"/>
    <w:rsid w:val="00AB73F1"/>
    <w:rsid w:val="00AE660A"/>
    <w:rsid w:val="00AF3859"/>
    <w:rsid w:val="00B11C6A"/>
    <w:rsid w:val="00B24F3F"/>
    <w:rsid w:val="00B4538A"/>
    <w:rsid w:val="00B45AEF"/>
    <w:rsid w:val="00B8343E"/>
    <w:rsid w:val="00B96AC6"/>
    <w:rsid w:val="00B97673"/>
    <w:rsid w:val="00C214F0"/>
    <w:rsid w:val="00C22A2C"/>
    <w:rsid w:val="00C25C26"/>
    <w:rsid w:val="00C4716A"/>
    <w:rsid w:val="00C5419F"/>
    <w:rsid w:val="00CF7EFB"/>
    <w:rsid w:val="00D40E28"/>
    <w:rsid w:val="00D95545"/>
    <w:rsid w:val="00DA2B59"/>
    <w:rsid w:val="00DA679A"/>
    <w:rsid w:val="00DB1403"/>
    <w:rsid w:val="00DE2DD7"/>
    <w:rsid w:val="00E32B3D"/>
    <w:rsid w:val="00E400BD"/>
    <w:rsid w:val="00E85C17"/>
    <w:rsid w:val="00EA3780"/>
    <w:rsid w:val="00F0180E"/>
    <w:rsid w:val="00F23F72"/>
    <w:rsid w:val="00FD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C1C49-1609-4922-A7F5-A27C4EC1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E9"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59"/>
    <w:rsid w:val="005D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8F8DB-2672-4575-8B74-D93A1DA7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Соловьева Анна Сергеевна</cp:lastModifiedBy>
  <cp:revision>13</cp:revision>
  <cp:lastPrinted>2020-09-28T09:07:00Z</cp:lastPrinted>
  <dcterms:created xsi:type="dcterms:W3CDTF">2020-09-28T08:51:00Z</dcterms:created>
  <dcterms:modified xsi:type="dcterms:W3CDTF">2022-05-12T07:16:00Z</dcterms:modified>
</cp:coreProperties>
</file>